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26" w:rsidRPr="00330DE3" w:rsidRDefault="00297C26" w:rsidP="00330DE3">
      <w:pPr>
        <w:pStyle w:val="Default"/>
        <w:jc w:val="both"/>
        <w:rPr>
          <w:rFonts w:asciiTheme="majorHAnsi" w:hAnsiTheme="majorHAnsi"/>
        </w:rPr>
      </w:pPr>
    </w:p>
    <w:p w:rsidR="00F02D53" w:rsidRPr="00330DE3" w:rsidRDefault="00F02D53" w:rsidP="00330DE3">
      <w:pPr>
        <w:pStyle w:val="Default"/>
        <w:jc w:val="both"/>
        <w:rPr>
          <w:rFonts w:asciiTheme="majorHAnsi" w:hAnsiTheme="majorHAnsi"/>
        </w:rPr>
      </w:pPr>
    </w:p>
    <w:p w:rsidR="00297C26" w:rsidRPr="00330DE3" w:rsidRDefault="00297C26" w:rsidP="00330DE3">
      <w:pPr>
        <w:pStyle w:val="Default"/>
        <w:jc w:val="both"/>
        <w:rPr>
          <w:rFonts w:asciiTheme="majorHAnsi" w:hAnsiTheme="majorHAnsi"/>
        </w:rPr>
      </w:pPr>
      <w:r w:rsidRPr="00330DE3">
        <w:rPr>
          <w:rFonts w:asciiTheme="majorHAnsi" w:hAnsiTheme="majorHAnsi"/>
        </w:rPr>
        <w:t xml:space="preserve"> </w:t>
      </w:r>
      <w:r w:rsidRPr="00330DE3">
        <w:rPr>
          <w:rFonts w:asciiTheme="majorHAnsi" w:hAnsiTheme="majorHAnsi"/>
          <w:b/>
          <w:bCs/>
        </w:rPr>
        <w:t xml:space="preserve">Către unităţile de învăţământ preuniversitar din judeţul </w:t>
      </w:r>
      <w:r w:rsidR="00F47BC4" w:rsidRPr="00330DE3">
        <w:rPr>
          <w:rFonts w:asciiTheme="majorHAnsi" w:hAnsiTheme="majorHAnsi"/>
          <w:b/>
          <w:bCs/>
        </w:rPr>
        <w:t>Ilfov</w:t>
      </w:r>
      <w:r w:rsidRPr="00330DE3">
        <w:rPr>
          <w:rFonts w:asciiTheme="majorHAnsi" w:hAnsiTheme="majorHAnsi"/>
          <w:b/>
          <w:bCs/>
        </w:rPr>
        <w:t xml:space="preserve"> </w:t>
      </w:r>
    </w:p>
    <w:p w:rsidR="00297C26" w:rsidRPr="00330DE3" w:rsidRDefault="00033AF2" w:rsidP="00330DE3">
      <w:pPr>
        <w:pStyle w:val="Default"/>
        <w:jc w:val="both"/>
        <w:rPr>
          <w:rFonts w:asciiTheme="majorHAnsi" w:hAnsiTheme="majorHAnsi"/>
        </w:rPr>
      </w:pPr>
      <w:r w:rsidRPr="00330DE3">
        <w:rPr>
          <w:rFonts w:asciiTheme="majorHAnsi" w:hAnsiTheme="majorHAnsi"/>
        </w:rPr>
        <w:t xml:space="preserve"> </w:t>
      </w:r>
      <w:r w:rsidR="00297C26" w:rsidRPr="00330DE3">
        <w:rPr>
          <w:rFonts w:asciiTheme="majorHAnsi" w:hAnsiTheme="majorHAnsi"/>
        </w:rPr>
        <w:t xml:space="preserve">În atenţia doamnei/domnului director </w:t>
      </w:r>
    </w:p>
    <w:p w:rsidR="00E51443" w:rsidRPr="00330DE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EC20DC" w:rsidRPr="00330DE3" w:rsidRDefault="00EC20DC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6F2F9F"/>
          <w:sz w:val="24"/>
          <w:szCs w:val="24"/>
        </w:rPr>
      </w:pPr>
      <w:r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Ref. </w:t>
      </w:r>
      <w:r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ÎNTREGIREA NORMEI DIDACTICE </w:t>
      </w:r>
      <w:r w:rsidRPr="00EC20DC">
        <w:rPr>
          <w:rFonts w:asciiTheme="majorHAnsi" w:hAnsiTheme="majorHAnsi" w:cs="Arial"/>
          <w:color w:val="6F2F9F"/>
          <w:sz w:val="24"/>
          <w:szCs w:val="24"/>
        </w:rPr>
        <w:t xml:space="preserve">începând cu data de </w:t>
      </w:r>
      <w:r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01.09.2022 </w:t>
      </w:r>
    </w:p>
    <w:p w:rsidR="00E51443" w:rsidRPr="00EC20DC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</w:p>
    <w:p w:rsidR="00EC20DC" w:rsidRPr="00EC20DC" w:rsidRDefault="00EC20DC" w:rsidP="00330DE3">
      <w:pPr>
        <w:autoSpaceDE w:val="0"/>
        <w:autoSpaceDN w:val="0"/>
        <w:adjustRightInd w:val="0"/>
        <w:spacing w:after="75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C20DC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A. </w:t>
      </w:r>
      <w:r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Cadrul juridic </w:t>
      </w:r>
    </w:p>
    <w:p w:rsidR="00EC20DC" w:rsidRPr="00EC20DC" w:rsidRDefault="00330DE3" w:rsidP="00330DE3">
      <w:pPr>
        <w:autoSpaceDE w:val="0"/>
        <w:autoSpaceDN w:val="0"/>
        <w:adjustRightInd w:val="0"/>
        <w:spacing w:after="75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-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 Se aplică prevederile </w:t>
      </w:r>
      <w:r w:rsidR="00EC20DC" w:rsidRPr="00EC20DC">
        <w:rPr>
          <w:rFonts w:asciiTheme="majorHAnsi" w:hAnsiTheme="majorHAnsi" w:cs="Arial"/>
          <w:color w:val="6F2F9F"/>
          <w:sz w:val="24"/>
          <w:szCs w:val="24"/>
        </w:rPr>
        <w:t xml:space="preserve">art. 4 alin. (1) lit. c), lit. e), alin. (6-7), alin. (20),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>art. 24 alin. (1-7)</w:t>
      </w:r>
      <w:r w:rsidR="00EC20DC" w:rsidRPr="00EC20DC">
        <w:rPr>
          <w:rFonts w:asciiTheme="majorHAnsi" w:hAnsiTheme="majorHAnsi" w:cs="Arial"/>
          <w:color w:val="6F2F9F"/>
          <w:sz w:val="24"/>
          <w:szCs w:val="24"/>
        </w:rPr>
        <w:t xml:space="preserve">, art. 26 alin. (11),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art. 28 alin. (1-8), art. 34 alin. (3)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și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art. 56 alin. (2) lit. c)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din </w:t>
      </w:r>
      <w:r w:rsidR="00EC20DC" w:rsidRPr="00EC20DC">
        <w:rPr>
          <w:rFonts w:asciiTheme="majorHAnsi" w:hAnsiTheme="majorHAnsi" w:cs="Arial"/>
          <w:i/>
          <w:iCs/>
          <w:color w:val="000000"/>
          <w:sz w:val="24"/>
          <w:szCs w:val="24"/>
        </w:rPr>
        <w:t>Metodologia – cadru privind mobilitatea personalului didactic de predare din învăţământul preuniversitar în anul şcolar 2022-2023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, aprobată prin OME nr. 5578/10.11.2021, numită în continuare </w:t>
      </w:r>
      <w:r w:rsidR="00EC20DC" w:rsidRPr="00EC20DC">
        <w:rPr>
          <w:rFonts w:asciiTheme="majorHAnsi" w:hAnsiTheme="majorHAnsi" w:cs="Arial"/>
          <w:i/>
          <w:iCs/>
          <w:color w:val="000000"/>
          <w:sz w:val="24"/>
          <w:szCs w:val="24"/>
        </w:rPr>
        <w:t>Metodologie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C20DC" w:rsidRPr="00EC20DC" w:rsidRDefault="00FE7427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-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Se aplică prevederile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Cap. I, alin. (3) lit. d), lit. i)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din </w:t>
      </w:r>
      <w:r w:rsidR="00EC20DC" w:rsidRPr="00EC20DC">
        <w:rPr>
          <w:rFonts w:asciiTheme="majorHAnsi" w:hAnsiTheme="majorHAnsi" w:cs="Arial"/>
          <w:i/>
          <w:iCs/>
          <w:color w:val="000000"/>
          <w:sz w:val="24"/>
          <w:szCs w:val="24"/>
        </w:rPr>
        <w:t>Calendarul mobilităţii personalului didactic de predare din învăţământul preuniversitar pentru anul şcolar 2022-2023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Anexa nr.19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la Metodologie. </w:t>
      </w:r>
    </w:p>
    <w:p w:rsidR="00EC20DC" w:rsidRPr="00EC20DC" w:rsidRDefault="00EC20DC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C20DC" w:rsidRPr="00EC20DC" w:rsidRDefault="00EC20DC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C20DC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B. </w:t>
      </w:r>
      <w:r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Cine participă la etapa de întregire a normei didactice </w:t>
      </w:r>
    </w:p>
    <w:p w:rsidR="00EC20DC" w:rsidRDefault="00FE7427" w:rsidP="00941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>-</w:t>
      </w:r>
      <w:r w:rsidR="00EC20DC" w:rsidRPr="00EC20DC">
        <w:rPr>
          <w:rFonts w:asciiTheme="majorHAnsi" w:hAnsiTheme="majorHAnsi" w:cs="Wingdings"/>
          <w:color w:val="000000"/>
          <w:sz w:val="24"/>
          <w:szCs w:val="24"/>
        </w:rPr>
        <w:t xml:space="preserve">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în perioada </w:t>
      </w:r>
      <w:r w:rsidR="00EC20DC" w:rsidRPr="00EC20DC">
        <w:rPr>
          <w:rFonts w:asciiTheme="majorHAnsi" w:hAnsiTheme="majorHAnsi" w:cs="Arial"/>
          <w:color w:val="6F2F9F"/>
          <w:sz w:val="24"/>
          <w:szCs w:val="24"/>
        </w:rPr>
        <w:t xml:space="preserve">20 ianuarie – 26 ianuarie 2022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se soluţionează cererile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cadrelor didactice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titulare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pentru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întregirea normei didactice prin transfer,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conform prevederilor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art. 4 alin. (1) lit. c)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şi ale </w:t>
      </w:r>
      <w:r w:rsidR="00EC20DC"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art. 24 alin. (1-7)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din Metodologie; </w:t>
      </w:r>
    </w:p>
    <w:p w:rsidR="00941621" w:rsidRPr="00EC20DC" w:rsidRDefault="00941621" w:rsidP="00941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C20DC" w:rsidRDefault="00EC20DC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EC20DC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C20D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întregire a normei didactice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pentru cadrele didactice </w:t>
      </w:r>
      <w:r w:rsidRPr="00EC20DC">
        <w:rPr>
          <w:rFonts w:asciiTheme="majorHAnsi" w:hAnsiTheme="majorHAnsi" w:cs="Arial"/>
          <w:b/>
          <w:bCs/>
          <w:i/>
          <w:color w:val="6F2F9F"/>
          <w:sz w:val="24"/>
          <w:szCs w:val="24"/>
        </w:rPr>
        <w:t xml:space="preserve">titulare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în două sau mai multe unităţi de învăţământ ori pe două sau mai multe specializări într-o unitate de învăţământ/specializare, conform specializării/specializărilor de pe diploma/diplomele de studii; </w:t>
      </w:r>
    </w:p>
    <w:p w:rsidR="008E4B1F" w:rsidRPr="00EC20DC" w:rsidRDefault="008E4B1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</w:p>
    <w:p w:rsidR="00EC20DC" w:rsidRDefault="00EC20DC" w:rsidP="009416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941621">
        <w:rPr>
          <w:rFonts w:asciiTheme="majorHAnsi" w:hAnsiTheme="majorHAnsi" w:cs="Arial"/>
          <w:color w:val="000000"/>
          <w:sz w:val="24"/>
          <w:szCs w:val="24"/>
        </w:rPr>
        <w:t xml:space="preserve">în perioada </w:t>
      </w:r>
      <w:r w:rsidRPr="00941621">
        <w:rPr>
          <w:rFonts w:asciiTheme="majorHAnsi" w:hAnsiTheme="majorHAnsi" w:cs="Arial"/>
          <w:color w:val="6F2F9F"/>
          <w:sz w:val="24"/>
          <w:szCs w:val="24"/>
        </w:rPr>
        <w:t xml:space="preserve">20 ianuarie – 31 ianuarie 2022 </w:t>
      </w:r>
      <w:r w:rsidRPr="00941621">
        <w:rPr>
          <w:rFonts w:asciiTheme="majorHAnsi" w:hAnsiTheme="majorHAnsi" w:cs="Arial"/>
          <w:color w:val="000000"/>
          <w:sz w:val="24"/>
          <w:szCs w:val="24"/>
        </w:rPr>
        <w:t xml:space="preserve">se soluționează cererile cadrelor didactice </w:t>
      </w:r>
      <w:r w:rsidRPr="00941621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angajate pe durata de viabilitate a catedrei </w:t>
      </w:r>
      <w:r w:rsidRPr="00941621">
        <w:rPr>
          <w:rFonts w:asciiTheme="majorHAnsi" w:hAnsiTheme="majorHAnsi" w:cs="Arial"/>
          <w:color w:val="000000"/>
          <w:sz w:val="24"/>
          <w:szCs w:val="24"/>
        </w:rPr>
        <w:t>în două sau mai multe unităţi de învăţământ ori pe două sau mai multe specializări</w:t>
      </w:r>
      <w:r w:rsidRPr="0094162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, </w:t>
      </w:r>
      <w:r w:rsidRPr="00941621">
        <w:rPr>
          <w:rFonts w:asciiTheme="majorHAnsi" w:hAnsiTheme="majorHAnsi" w:cs="Arial"/>
          <w:color w:val="000000"/>
          <w:sz w:val="24"/>
          <w:szCs w:val="24"/>
        </w:rPr>
        <w:t xml:space="preserve">conform prevederilor </w:t>
      </w:r>
      <w:r w:rsidRPr="00941621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art. 4 alin. (1) lit. e) </w:t>
      </w:r>
      <w:r w:rsidRPr="00941621">
        <w:rPr>
          <w:rFonts w:asciiTheme="majorHAnsi" w:hAnsiTheme="majorHAnsi" w:cs="Arial"/>
          <w:color w:val="000000"/>
          <w:sz w:val="24"/>
          <w:szCs w:val="24"/>
        </w:rPr>
        <w:t xml:space="preserve">şi ale </w:t>
      </w:r>
      <w:r w:rsidRPr="00941621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art. 28 </w:t>
      </w:r>
      <w:r w:rsidRPr="00941621">
        <w:rPr>
          <w:rFonts w:asciiTheme="majorHAnsi" w:hAnsiTheme="majorHAnsi" w:cs="Arial"/>
          <w:color w:val="000000"/>
          <w:sz w:val="24"/>
          <w:szCs w:val="24"/>
        </w:rPr>
        <w:t xml:space="preserve">din Metodologie. </w:t>
      </w:r>
    </w:p>
    <w:p w:rsidR="008E4B1F" w:rsidRPr="00941621" w:rsidRDefault="008E4B1F" w:rsidP="00893AE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C20DC" w:rsidRPr="00EC20DC" w:rsidRDefault="00EC20DC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EC20DC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C20D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întregirea normei didactice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pentru cadrele didactice angajate pe </w:t>
      </w:r>
      <w:r w:rsidRPr="00EC20DC">
        <w:rPr>
          <w:rFonts w:asciiTheme="majorHAnsi" w:hAnsiTheme="majorHAnsi" w:cs="Arial"/>
          <w:b/>
          <w:bCs/>
          <w:i/>
          <w:color w:val="6F2F9F"/>
          <w:sz w:val="24"/>
          <w:szCs w:val="24"/>
        </w:rPr>
        <w:t xml:space="preserve">durata de viabilitate </w:t>
      </w:r>
      <w:r w:rsidRPr="00EC20D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a catedrei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în două sau mai multe unităţi de învăţământ ori pe două sau mai multe specializări care solicită în scris consiliului/consiliilor de administraţie al/ale unităţii/unităţilor de învăţământ întregirea normei </w:t>
      </w:r>
      <w:r w:rsidRPr="00EC20D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doar pe catedre constituite din ore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la disciplina/disciplinele </w:t>
      </w:r>
      <w:r w:rsidRPr="00EC20DC">
        <w:rPr>
          <w:rFonts w:asciiTheme="majorHAnsi" w:hAnsiTheme="majorHAnsi" w:cs="Arial"/>
          <w:b/>
          <w:bCs/>
          <w:i/>
          <w:color w:val="000000"/>
          <w:sz w:val="24"/>
          <w:szCs w:val="24"/>
        </w:rPr>
        <w:t xml:space="preserve">înscrise în decizia de repartizare,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conform prevederilor </w:t>
      </w:r>
      <w:r w:rsidRPr="00EC20DC">
        <w:rPr>
          <w:rFonts w:asciiTheme="majorHAnsi" w:hAnsiTheme="majorHAnsi" w:cs="Arial"/>
          <w:b/>
          <w:bCs/>
          <w:i/>
          <w:color w:val="6F2F9F"/>
          <w:sz w:val="24"/>
          <w:szCs w:val="24"/>
        </w:rPr>
        <w:t xml:space="preserve">art. 28 alin. (2) </w:t>
      </w:r>
      <w:r w:rsidRPr="00EC20DC">
        <w:rPr>
          <w:rFonts w:asciiTheme="majorHAnsi" w:hAnsiTheme="majorHAnsi" w:cs="Arial"/>
          <w:i/>
          <w:color w:val="000000"/>
          <w:sz w:val="24"/>
          <w:szCs w:val="24"/>
        </w:rPr>
        <w:t xml:space="preserve">din Metodologie. </w:t>
      </w:r>
    </w:p>
    <w:p w:rsidR="00EC20DC" w:rsidRPr="00EC20DC" w:rsidRDefault="00EC20DC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C20DC" w:rsidRPr="00EC20DC" w:rsidRDefault="00EC20DC" w:rsidP="00330DE3">
      <w:pPr>
        <w:autoSpaceDE w:val="0"/>
        <w:autoSpaceDN w:val="0"/>
        <w:adjustRightInd w:val="0"/>
        <w:spacing w:after="58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C20DC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C. </w:t>
      </w:r>
      <w:r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Atribuțiile directorului/consiliului de administrație </w:t>
      </w:r>
    </w:p>
    <w:p w:rsidR="00EC20DC" w:rsidRPr="00EC20DC" w:rsidRDefault="00EC20DC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C20DC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a. </w:t>
      </w:r>
      <w:r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consiliile de administraţie ale unităţilor de învăţământ </w:t>
      </w:r>
      <w:r w:rsidRPr="00EC20DC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au obligaţia </w:t>
      </w:r>
      <w:r w:rsidRPr="00EC20DC">
        <w:rPr>
          <w:rFonts w:asciiTheme="majorHAnsi" w:hAnsiTheme="majorHAnsi" w:cs="Arial"/>
          <w:color w:val="6F2F9F"/>
          <w:sz w:val="24"/>
          <w:szCs w:val="24"/>
        </w:rPr>
        <w:t xml:space="preserve">de a analiza posibilitatea de întregire a normei didactice </w:t>
      </w:r>
      <w:r w:rsidRPr="00EC20DC">
        <w:rPr>
          <w:rFonts w:asciiTheme="majorHAnsi" w:hAnsiTheme="majorHAnsi" w:cs="Arial"/>
          <w:color w:val="000000"/>
          <w:sz w:val="24"/>
          <w:szCs w:val="24"/>
        </w:rPr>
        <w:t xml:space="preserve">de predare-învăţare-evaluare, în perioada de constituire a posturilor didactice/catedrelor şi de încadrare a personalului didactic titular, </w:t>
      </w:r>
      <w:r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pentru următoarele categorii de personal didactic: </w:t>
      </w:r>
    </w:p>
    <w:p w:rsidR="00EC20DC" w:rsidRPr="00EC20DC" w:rsidRDefault="004D36AB" w:rsidP="00330DE3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cadrele didactice titulare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în două sau mai multe unităţi de învăţământ ori pe două sau mai multe specializări într-o unitate de învăţământ/specializare, conform specializării/specializărilor de pe diploma/diplomele de studii, ţinând seama de prevederile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art. 263 alin. (1)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din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Legea nr. 1/2011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cu modificările şi completările ulterioare, de prevederile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Metodologiei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şi de prevederile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>Centralizatorului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C20DC" w:rsidRPr="00EC20DC" w:rsidRDefault="004D36AB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lastRenderedPageBreak/>
        <w:t xml:space="preserve">-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cadrele didactice angajate pe durata de viabilitate a catedrei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în două sau mai multe unităţi de învăţământ ori pe două sau mai multe specializări, ţinând seama de prevederile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art. 263 alin. (1)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din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Legea nr. 1/2011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cu modificările şi completările ulterioare, de prevederile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Metodologiei 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şi de prevederile </w:t>
      </w:r>
      <w:r w:rsidR="00EC20DC" w:rsidRPr="00EC20DC">
        <w:rPr>
          <w:rFonts w:asciiTheme="majorHAnsi" w:hAnsiTheme="majorHAnsi" w:cs="Arial"/>
          <w:b/>
          <w:bCs/>
          <w:color w:val="000000"/>
          <w:sz w:val="24"/>
          <w:szCs w:val="24"/>
        </w:rPr>
        <w:t>Centralizatorului</w:t>
      </w:r>
      <w:r w:rsidR="00EC20DC" w:rsidRPr="00EC20DC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b.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directorii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unităţilor de învăţământ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au obligaţia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de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 informa în scris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cadrele didactice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titulare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în două sau mai multe unităţi de învăţământ ori pe două sau mai multe specializări cât şi cadrele didactice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angajate pe durata de viabilitate a catedrei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în două sau mai multe unităţi de învăţământ ori pe două sau mai multe specializări, cu privire la posibilitatea întregirii normei didactice, cu </w:t>
      </w:r>
      <w:r w:rsidRPr="00E51443">
        <w:rPr>
          <w:rFonts w:asciiTheme="majorHAnsi" w:hAnsiTheme="majorHAnsi" w:cs="Arial"/>
          <w:color w:val="6F2F9F"/>
          <w:sz w:val="24"/>
          <w:szCs w:val="24"/>
        </w:rPr>
        <w:t>aprobarea consiliului de administraţie al unității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E51443" w:rsidRPr="00E51443" w:rsidRDefault="000F3CE6" w:rsidP="00330DE3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structura catedrelor pentru întregirea normei didactice de predare a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titularilor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pot fi incluse cel mult 4 (patru) ore opţionale săptămânal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și,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în mod obligatoriu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ore la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 xml:space="preserve">cel puțin una dintre disciplinele înscrise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documentul de numire/transfer/repartizare. </w:t>
      </w:r>
    </w:p>
    <w:p w:rsidR="00E51443" w:rsidRPr="00E51443" w:rsidRDefault="000F3CE6" w:rsidP="00330DE3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Întregirea normei didactice de predare pentru cadrele didactice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angajate pe durata de viabilitate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a postului/catedrei se realizează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 xml:space="preserve">doar pe catedre constituite din ore la disciplina/disciplinele înscrise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decizia de repartizare. </w:t>
      </w:r>
    </w:p>
    <w:p w:rsidR="00E51443" w:rsidRPr="00E51443" w:rsidRDefault="000F3CE6" w:rsidP="00330DE3">
      <w:pPr>
        <w:autoSpaceDE w:val="0"/>
        <w:autoSpaceDN w:val="0"/>
        <w:adjustRightInd w:val="0"/>
        <w:spacing w:after="4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Persoana îndreptățită are dreptul de a contesta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hotărârea consiliului de administraţie al unităţii de învăţământ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printr-o cerere scrisă, adresată inspectoratului şcolar, în perioada prevăzută în Calendar. Contestaţia se soluţionează conform prevederilor art. 4 alin. (20) din Metodologie. </w:t>
      </w:r>
    </w:p>
    <w:p w:rsidR="00E51443" w:rsidRPr="00E51443" w:rsidRDefault="000F3CE6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situaţia în care două sau mai multe cadre didactice angajate pe durata de viabilitate a postului/catedrei solicită întregirea normei didactice de predare pe aceeaşi catedră,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departajarea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se realizează conform prevederilor art. 24 alin. (6) din Metodologie. </w:t>
      </w:r>
    </w:p>
    <w:p w:rsidR="00E51443" w:rsidRPr="00E51443" w:rsidRDefault="00E51443" w:rsidP="00330DE3">
      <w:p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c.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directorii unităţilor de învăţământ înaintează inspectoratului şcolar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lista cadrelor didactice angajate pe durata de viabilitate a postului/catedrei pentru care s-a aprobat întregirea, la care se anexează, în copie, </w:t>
      </w:r>
      <w:r w:rsidRPr="00E51443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cererile depuse de cadrele didactice şi documentele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menţionate în cerere, în vederea emiterii deciziilor. </w:t>
      </w:r>
    </w:p>
    <w:p w:rsidR="00E51443" w:rsidRPr="00E51443" w:rsidRDefault="0053677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Catedrele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pe care se face întregirea prin transfer al titularilor sau întregirea pe durata de viabilitate a postului pentru cadrele didactice angajate pe perioada viabilităţii catedrei,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se constituie conform prevederilor Centralizatorului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4E6CE1" w:rsidRDefault="004E6CE1" w:rsidP="004E6C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-</w:t>
      </w:r>
      <w:r w:rsidR="00E51443" w:rsidRPr="004E6C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Catedrele </w:t>
      </w:r>
      <w:r w:rsidR="00E51443" w:rsidRPr="004E6CE1">
        <w:rPr>
          <w:rFonts w:asciiTheme="majorHAnsi" w:hAnsiTheme="majorHAnsi" w:cs="Arial"/>
          <w:color w:val="000000"/>
          <w:sz w:val="24"/>
          <w:szCs w:val="24"/>
        </w:rPr>
        <w:t xml:space="preserve">complete și cele incomplete </w:t>
      </w:r>
      <w:r w:rsidR="00E51443" w:rsidRPr="004E6C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solicitate pentru întregirea normei didactice de predare, </w:t>
      </w:r>
      <w:r w:rsidR="00E51443" w:rsidRPr="004E6CE1">
        <w:rPr>
          <w:rFonts w:asciiTheme="majorHAnsi" w:hAnsiTheme="majorHAnsi" w:cs="Arial"/>
          <w:color w:val="000000"/>
          <w:sz w:val="24"/>
          <w:szCs w:val="24"/>
        </w:rPr>
        <w:t xml:space="preserve">pe care nu s-au soluționat întregirile de normă didactică a personalului didactic de predare </w:t>
      </w:r>
      <w:r w:rsidR="00E51443" w:rsidRPr="004E6C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titular, </w:t>
      </w:r>
      <w:r w:rsidR="00E51443" w:rsidRPr="004E6CE1">
        <w:rPr>
          <w:rFonts w:asciiTheme="majorHAnsi" w:hAnsiTheme="majorHAnsi" w:cs="Arial"/>
          <w:color w:val="000000"/>
          <w:sz w:val="24"/>
          <w:szCs w:val="24"/>
        </w:rPr>
        <w:t xml:space="preserve">pot fi ocupate </w:t>
      </w:r>
      <w:r w:rsidR="00E51443" w:rsidRPr="004E6C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pe perioadă nedeterminată </w:t>
      </w:r>
      <w:r w:rsidR="00E51443" w:rsidRPr="004E6CE1">
        <w:rPr>
          <w:rFonts w:asciiTheme="majorHAnsi" w:hAnsiTheme="majorHAnsi" w:cs="Arial"/>
          <w:color w:val="000000"/>
          <w:sz w:val="24"/>
          <w:szCs w:val="24"/>
        </w:rPr>
        <w:t xml:space="preserve">în etapele ulterioare ale mobilității personalului didactic de predare din învățământul preuniversitar, </w:t>
      </w:r>
      <w:r w:rsidR="00E51443" w:rsidRPr="004E6CE1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numai în condiţiile </w:t>
      </w:r>
      <w:r w:rsidR="00E51443" w:rsidRPr="004E6CE1">
        <w:rPr>
          <w:rFonts w:asciiTheme="majorHAnsi" w:hAnsiTheme="majorHAnsi" w:cs="Arial"/>
          <w:color w:val="000000"/>
          <w:sz w:val="24"/>
          <w:szCs w:val="24"/>
        </w:rPr>
        <w:t xml:space="preserve">în care cadrele didactice </w:t>
      </w:r>
      <w:r w:rsidR="00E51443" w:rsidRPr="004E6CE1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titulare </w:t>
      </w:r>
      <w:r w:rsidR="00E51443" w:rsidRPr="004E6CE1">
        <w:rPr>
          <w:rFonts w:asciiTheme="majorHAnsi" w:hAnsiTheme="majorHAnsi" w:cs="Arial"/>
          <w:color w:val="000000"/>
          <w:sz w:val="24"/>
          <w:szCs w:val="24"/>
        </w:rPr>
        <w:t xml:space="preserve">îndreptățite au refuzat întregirea normei didactice </w:t>
      </w:r>
      <w:r w:rsidR="00E51443" w:rsidRPr="004E6CE1">
        <w:rPr>
          <w:rFonts w:asciiTheme="majorHAnsi" w:hAnsiTheme="majorHAnsi" w:cs="Arial"/>
          <w:b/>
          <w:bCs/>
          <w:color w:val="6F2F9F"/>
          <w:sz w:val="24"/>
          <w:szCs w:val="24"/>
        </w:rPr>
        <w:t>timp de 2 (doi) ani şcolari consecutivi</w:t>
      </w:r>
      <w:r w:rsidR="00E51443" w:rsidRPr="004E6CE1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D. </w:t>
      </w:r>
      <w:r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Condiţii pe care trebuie să le îndeplinească solicitanții </w:t>
      </w:r>
    </w:p>
    <w:p w:rsidR="00E51443" w:rsidRPr="00E51443" w:rsidRDefault="004E6CE1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La data formulării cererii, solicitantul trebuie să fie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sau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angajat pe perioada viabilităţii catedrei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într-o unitate pe cel puţin două specialităţi sau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titular/angajat pe perioada viabilităţii catedrei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cel puţin două unităţi şcolare într-o singură specialitate ori în cel puţin două unităţi pe cel puţin două specialităţi; </w:t>
      </w:r>
    </w:p>
    <w:p w:rsidR="00E51443" w:rsidRPr="00E51443" w:rsidRDefault="00F0575A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Să se poată constitui catedra, începând cu data de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01.09.2022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într-o singură unitate şcolară sau specializare sau într-un număr mai mic de unităţi şcolare/specializări, în conformitate cu prevederile Metodologiei şi ale Centralizatorului; </w:t>
      </w:r>
    </w:p>
    <w:p w:rsidR="00E51443" w:rsidRPr="00E51443" w:rsidRDefault="00F0575A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Fracţiunea de normă solicitată pentru întregirea normei didactice trebuie să fie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vacantă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începând cu data de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01.09.2022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51443" w:rsidRPr="00E51443" w:rsidRDefault="00F0575A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lastRenderedPageBreak/>
        <w:t>-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Titularul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poate solicita întregirea normei prin transfer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numai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unităţile şcolare pentru care are decizii de titularizare, la data formulării cererii; </w:t>
      </w:r>
    </w:p>
    <w:p w:rsidR="00E51443" w:rsidRPr="00E51443" w:rsidRDefault="00F0575A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Cadrul didactic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angajat pe perioada viabilităţii catedrei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poate solicita întregirea normei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doar pe catedre constituite din ore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la disciplina/disciplinele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înscrise în decizia sa de repartizare; </w:t>
      </w:r>
    </w:p>
    <w:p w:rsidR="00E51443" w:rsidRPr="00E51443" w:rsidRDefault="00F0575A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structura catedrelor pentru întregirea normei didactice a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 xml:space="preserve">titularilor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pot fi incluse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cel mult 4 (patru) ore opţionale pe săptămână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și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 mod obligatoriu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ore la cel puțin una dintre disciplinele din actul de numire/transfer/repartizare; </w:t>
      </w:r>
    </w:p>
    <w:p w:rsidR="00E51443" w:rsidRPr="00E51443" w:rsidRDefault="00F0575A" w:rsidP="00330DE3">
      <w:pPr>
        <w:autoSpaceDE w:val="0"/>
        <w:autoSpaceDN w:val="0"/>
        <w:adjustRightInd w:val="0"/>
        <w:spacing w:after="47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În structura catedrelor pentru întregirea normei didactice a personalului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 xml:space="preserve">angajat pe durata viabilităţii catedrei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pot fi incluse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cel mult 4 (patru) ore opţionale pe săptămână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51443" w:rsidRPr="00E51443" w:rsidRDefault="00F0575A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Consiliul/consiliile de administraţie al/ale unităţii/unităţilor de învăţământ la care cadrele didactice solicită întregirea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analizează şi aprobă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cererile de întregire a normei didactice prin transfer sau pe durata viabilităţii catedrei, începând cu data de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01.09.2022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E. </w:t>
      </w:r>
      <w:r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Ordinea de soluționare a cererilor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Cererile candidaților se analizează pe baza documentelor anexate şi se aprobă/resping de către consiliul/consiliile de administraţie al/ale unităţii/unităţilor de învăţământ la care cadrele didactice solicită întregirea, în următoarea ordine de prioritate: </w:t>
      </w:r>
    </w:p>
    <w:p w:rsidR="00E51443" w:rsidRPr="00E51443" w:rsidRDefault="00E51443" w:rsidP="00330DE3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color w:val="6F2F9F"/>
          <w:sz w:val="24"/>
          <w:szCs w:val="24"/>
        </w:rPr>
        <w:t xml:space="preserve">1.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Soluţionarea cererilor de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întregire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a normei didactice pentru personalul didactic de predare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titular; </w:t>
      </w:r>
    </w:p>
    <w:p w:rsidR="00E51443" w:rsidRPr="00E51443" w:rsidRDefault="00E51443" w:rsidP="00330DE3">
      <w:pPr>
        <w:autoSpaceDE w:val="0"/>
        <w:autoSpaceDN w:val="0"/>
        <w:adjustRightInd w:val="0"/>
        <w:spacing w:after="53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color w:val="6F2F9F"/>
          <w:sz w:val="24"/>
          <w:szCs w:val="24"/>
        </w:rPr>
        <w:t xml:space="preserve">2.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Soluţionarea cererilor de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transfer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pentru cadrelor didactice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titulare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prevăzute la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art. 27 alin. (2)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din Metodologie;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color w:val="6F2F9F"/>
          <w:sz w:val="24"/>
          <w:szCs w:val="24"/>
        </w:rPr>
        <w:t xml:space="preserve">3.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Soluţionarea cererilor de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întregire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a normei didactice de predare pentru cadrele didactice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angajate pe durata viabilităţii catedrei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F. </w:t>
      </w:r>
      <w:r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Calendarul etapei de întregire a normei didactice de predare </w:t>
      </w:r>
    </w:p>
    <w:p w:rsidR="00E51443" w:rsidRPr="00E51443" w:rsidRDefault="00B27819" w:rsidP="00330DE3">
      <w:p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18-20 ianuarie 2022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– directorii unităţilor de învăţământ informează în scris cadrele didactice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și pe cele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angajate pe durata viabilităţii postului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asupra posibilităţii întregirii normei didactice; </w:t>
      </w:r>
    </w:p>
    <w:p w:rsidR="00E51443" w:rsidRPr="00E51443" w:rsidRDefault="00B27819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20-21 ianuarie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titularul/angajatul pe durata de viabilitate a postului se adresează în scris consiliului/consiliilor de administraţie al/ale unităţii/unităţilor de învăţământ în care solicită întregirea normei didactice prin transfer sau pe durata de viabilitate a catedrei.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color w:val="000000"/>
          <w:sz w:val="24"/>
          <w:szCs w:val="24"/>
        </w:rPr>
        <w:t>(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Dosarul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se întocmeşte conform </w:t>
      </w:r>
      <w:r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Cererilor – tip,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anexe la prezenta adresă); </w:t>
      </w:r>
    </w:p>
    <w:p w:rsidR="00E51443" w:rsidRPr="00631299" w:rsidRDefault="00631299" w:rsidP="006312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6F2F9F"/>
          <w:sz w:val="24"/>
          <w:szCs w:val="24"/>
        </w:rPr>
        <w:t>-</w:t>
      </w:r>
      <w:r w:rsidR="00E51443" w:rsidRPr="00631299">
        <w:rPr>
          <w:rFonts w:asciiTheme="majorHAnsi" w:hAnsiTheme="majorHAnsi" w:cs="Arial"/>
          <w:b/>
          <w:bCs/>
          <w:color w:val="6F2F9F"/>
          <w:sz w:val="24"/>
          <w:szCs w:val="24"/>
        </w:rPr>
        <w:t>20-21 ianuarie 2022</w:t>
      </w:r>
      <w:r w:rsidR="00E51443" w:rsidRPr="00631299">
        <w:rPr>
          <w:rFonts w:asciiTheme="majorHAnsi" w:hAnsiTheme="majorHAnsi" w:cs="Arial"/>
          <w:color w:val="000000"/>
          <w:sz w:val="24"/>
          <w:szCs w:val="24"/>
        </w:rPr>
        <w:t xml:space="preserve">, consiliul de administraţie al unităţii/unităţilor </w:t>
      </w:r>
      <w:r w:rsidR="00E51443" w:rsidRPr="0063129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analizează </w:t>
      </w:r>
      <w:r w:rsidR="00E51443" w:rsidRPr="00631299">
        <w:rPr>
          <w:rFonts w:asciiTheme="majorHAnsi" w:hAnsiTheme="majorHAnsi" w:cs="Arial"/>
          <w:color w:val="000000"/>
          <w:sz w:val="24"/>
          <w:szCs w:val="24"/>
        </w:rPr>
        <w:t xml:space="preserve">şi </w:t>
      </w:r>
      <w:r w:rsidR="00E51443" w:rsidRPr="0063129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aprobă </w:t>
      </w:r>
      <w:r w:rsidR="00E51443" w:rsidRPr="00631299">
        <w:rPr>
          <w:rFonts w:asciiTheme="majorHAnsi" w:hAnsiTheme="majorHAnsi" w:cs="Arial"/>
          <w:color w:val="000000"/>
          <w:sz w:val="24"/>
          <w:szCs w:val="24"/>
        </w:rPr>
        <w:t xml:space="preserve">cererile de </w:t>
      </w:r>
      <w:r w:rsidR="00E51443" w:rsidRPr="0063129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întregire a normei didactice a titularilor </w:t>
      </w:r>
      <w:r w:rsidR="00E51443" w:rsidRPr="00631299">
        <w:rPr>
          <w:rFonts w:asciiTheme="majorHAnsi" w:hAnsiTheme="majorHAnsi" w:cs="Arial"/>
          <w:color w:val="000000"/>
          <w:sz w:val="24"/>
          <w:szCs w:val="24"/>
        </w:rPr>
        <w:t xml:space="preserve">prin transfer;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Directorii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unităţilor şcolare comunică titularilor, </w:t>
      </w:r>
      <w:r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acordurile/refuzurile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referitoare la întregirea normei didactice prin transfer; </w:t>
      </w:r>
    </w:p>
    <w:p w:rsidR="00E51443" w:rsidRPr="00E51443" w:rsidRDefault="00631299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20-27 ianuarie 2022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, consiliul de administraţie al unităţii/unităţilor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analizează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şi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aprobă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cererile de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întregire a normei didactice pentru angajații pe durata viabilității postului/catedrei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  <w:r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Directorii </w:t>
      </w:r>
      <w:r w:rsidRPr="00E51443">
        <w:rPr>
          <w:rFonts w:asciiTheme="majorHAnsi" w:hAnsiTheme="majorHAnsi" w:cs="Arial"/>
          <w:color w:val="00AF50"/>
          <w:sz w:val="24"/>
          <w:szCs w:val="24"/>
        </w:rPr>
        <w:t xml:space="preserve">unităţilor şcolare comunică personalului didactic angajat pe durata viabilității postului, </w:t>
      </w:r>
      <w:r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acordurile/refuzurile </w:t>
      </w:r>
      <w:r w:rsidRPr="00E51443">
        <w:rPr>
          <w:rFonts w:asciiTheme="majorHAnsi" w:hAnsiTheme="majorHAnsi" w:cs="Arial"/>
          <w:color w:val="00AF50"/>
          <w:sz w:val="24"/>
          <w:szCs w:val="24"/>
        </w:rPr>
        <w:t xml:space="preserve">referitoare la întregirea normei didactice; </w:t>
      </w:r>
    </w:p>
    <w:p w:rsidR="00E51443" w:rsidRPr="00E51443" w:rsidRDefault="00631299" w:rsidP="00330DE3">
      <w:pPr>
        <w:autoSpaceDE w:val="0"/>
        <w:autoSpaceDN w:val="0"/>
        <w:adjustRightInd w:val="0"/>
        <w:spacing w:after="5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lastRenderedPageBreak/>
        <w:t>-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21-25 ianuarie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directorii comunică la ISJ </w:t>
      </w:r>
      <w:r w:rsidR="004D36AB">
        <w:rPr>
          <w:rFonts w:asciiTheme="majorHAnsi" w:hAnsiTheme="majorHAnsi" w:cs="Arial"/>
          <w:color w:val="00000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conform machetei </w:t>
      </w:r>
      <w:r>
        <w:rPr>
          <w:rFonts w:asciiTheme="majorHAnsi" w:hAnsiTheme="majorHAnsi" w:cs="Arial"/>
          <w:color w:val="6F2F9F"/>
          <w:sz w:val="24"/>
          <w:szCs w:val="24"/>
        </w:rPr>
        <w:t>IF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 xml:space="preserve">_INTREGIRE_2022.xlsx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propunerile de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întregire a normei didactice a titularilor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prin transfer </w:t>
      </w:r>
      <w:r w:rsidR="00E51443"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>(acord/refuz)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începând cu 01.09.2022; </w:t>
      </w:r>
    </w:p>
    <w:p w:rsidR="00E51443" w:rsidRPr="00E51443" w:rsidRDefault="005F604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21-25 ianuarie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titularii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pot înregistra contestații la Inspectoratul Școlar Județean </w:t>
      </w:r>
      <w:r w:rsidR="004D36AB">
        <w:rPr>
          <w:rFonts w:asciiTheme="majorHAnsi" w:hAnsiTheme="majorHAnsi" w:cs="Arial"/>
          <w:color w:val="00000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 referitor la modul de soluționare a cererilor de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întregire a normei didactice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prin transfer, începând cu 01.09.2022;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5F604F" w:rsidP="00330DE3">
      <w:pPr>
        <w:autoSpaceDE w:val="0"/>
        <w:autoSpaceDN w:val="0"/>
        <w:adjustRightInd w:val="0"/>
        <w:spacing w:after="5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21-27 ianuarie 2022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, directorii comunică la ISJ </w:t>
      </w:r>
      <w:r w:rsidR="004D36AB">
        <w:rPr>
          <w:rFonts w:asciiTheme="majorHAnsi" w:hAnsiTheme="majorHAnsi" w:cs="Arial"/>
          <w:color w:val="00AF50"/>
          <w:sz w:val="24"/>
          <w:szCs w:val="24"/>
        </w:rPr>
        <w:t>Ilfov</w:t>
      </w:r>
      <w:r>
        <w:rPr>
          <w:rFonts w:asciiTheme="majorHAnsi" w:hAnsiTheme="majorHAnsi" w:cs="Arial"/>
          <w:color w:val="00AF50"/>
          <w:sz w:val="24"/>
          <w:szCs w:val="24"/>
        </w:rPr>
        <w:t>, conform machetei IF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_INTREGIRE_2022.xlsx propunerile de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întregire a normei didactice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pentru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candidații angajați pe durata viabilității postului </w:t>
      </w:r>
      <w:r w:rsidR="00E51443"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>(acord/refuz)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, începând cu 01.09.2022; </w:t>
      </w:r>
    </w:p>
    <w:p w:rsidR="00E51443" w:rsidRPr="00E51443" w:rsidRDefault="005F604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27-28 ianuarie 2022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, candidații angajați pe durata viabilității postului pot înregistra contestații la Inspectoratul Școlar Județean </w:t>
      </w:r>
      <w:r w:rsidR="004D36AB">
        <w:rPr>
          <w:rFonts w:asciiTheme="majorHAnsi" w:hAnsiTheme="majorHAnsi" w:cs="Arial"/>
          <w:color w:val="00AF5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 referitor la modul de soluționare a cererilor de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întregire a normei didactice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, începând cu 01.09.2022;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</w:p>
    <w:p w:rsidR="00E51443" w:rsidRPr="00E51443" w:rsidRDefault="005F604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26 ianuarie 2022,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analizarea contestaţiilor titularilor privind soluţionarea cererilor de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întregire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a normei didactice de predare, în consiliul de administrație al inspectoratului școlar şi stabilirea listei finale a cadrelor didactice titulare pentru care se aprobă întregirea normei didactice de predare;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5F604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31 ianuarie 2022,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analizarea contestaţiilor personalului didactic angajat pe durata viabilității postului privind soluţionarea cererilor de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întregire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a normei didactice de predare în consiliul de administrație al inspectoratului școlar şi stabilirea listei finale a cadrelor didactice angajate pe durata viabilității postului pentru care se aprobă întregirea normei didactice de predare;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</w:p>
    <w:p w:rsidR="00E51443" w:rsidRPr="00E51443" w:rsidRDefault="005F604F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21-28 ianuarie –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organizarea,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dacă este cazul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a inspecţiilor speciale la clasă, a probelor practice și a probelor orale de profil, afişarea rezultatelor la sediul ISJ </w:t>
      </w:r>
      <w:r w:rsidR="004D36AB">
        <w:rPr>
          <w:rFonts w:asciiTheme="majorHAnsi" w:hAnsiTheme="majorHAnsi" w:cs="Arial"/>
          <w:color w:val="00000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 şi pe pagina web a inspectoratului şcolar;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Wingdings"/>
          <w:color w:val="000000"/>
          <w:sz w:val="24"/>
          <w:szCs w:val="24"/>
        </w:rPr>
      </w:pPr>
    </w:p>
    <w:p w:rsidR="00E51443" w:rsidRPr="00E51443" w:rsidRDefault="00AB2DE4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000000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000000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26 ianuarie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se afişează </w:t>
      </w:r>
      <w:r w:rsidR="00E51443" w:rsidRPr="00E51443">
        <w:rPr>
          <w:rFonts w:asciiTheme="majorHAnsi" w:hAnsiTheme="majorHAnsi" w:cs="Arial"/>
          <w:b/>
          <w:bCs/>
          <w:color w:val="0000FF"/>
          <w:sz w:val="24"/>
          <w:szCs w:val="24"/>
        </w:rPr>
        <w:t xml:space="preserve">lista finală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cu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acordurile/refuzurile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pentru întregirea normei didactice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a titularilor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AB2DE4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  <w:r>
        <w:rPr>
          <w:rFonts w:asciiTheme="majorHAnsi" w:hAnsiTheme="majorHAnsi" w:cs="Wingdings"/>
          <w:color w:val="00AF50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00AF50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31 ianuarie 2022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, se afişează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lista finală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cu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acordurile/refuzurile 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pentru întregirea normei cadrelor didactice </w:t>
      </w:r>
      <w:r w:rsidR="00E51443"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>angajate pe durata de viabilitate a catedrei</w:t>
      </w:r>
      <w:r w:rsidR="00E51443" w:rsidRPr="00E51443">
        <w:rPr>
          <w:rFonts w:asciiTheme="majorHAnsi" w:hAnsiTheme="majorHAnsi" w:cs="Arial"/>
          <w:color w:val="00AF50"/>
          <w:sz w:val="24"/>
          <w:szCs w:val="24"/>
        </w:rPr>
        <w:t xml:space="preserve">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AF50"/>
          <w:sz w:val="24"/>
          <w:szCs w:val="24"/>
        </w:rPr>
      </w:pPr>
    </w:p>
    <w:p w:rsidR="00E51443" w:rsidRPr="00E51443" w:rsidRDefault="00AB2DE4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4 februarie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ISJ </w:t>
      </w:r>
      <w:r w:rsidR="004D36AB">
        <w:rPr>
          <w:rFonts w:asciiTheme="majorHAnsi" w:hAnsiTheme="majorHAnsi" w:cs="Arial"/>
          <w:color w:val="00000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emite şi comunică deciziile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de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întregire a normei didactice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începând cu data de 1 septembrie 2022.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51443" w:rsidRPr="00E51443" w:rsidRDefault="00E51443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6F2F9F"/>
          <w:sz w:val="24"/>
          <w:szCs w:val="24"/>
        </w:rPr>
      </w:pPr>
      <w:r w:rsidRPr="00E51443">
        <w:rPr>
          <w:rFonts w:asciiTheme="majorHAnsi" w:hAnsiTheme="majorHAnsi" w:cs="Arial"/>
          <w:b/>
          <w:bCs/>
          <w:color w:val="00AF50"/>
          <w:sz w:val="24"/>
          <w:szCs w:val="24"/>
        </w:rPr>
        <w:t xml:space="preserve">G. </w:t>
      </w:r>
      <w:r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Cerinţe specifice etapei de întregire a normei didactice </w:t>
      </w:r>
    </w:p>
    <w:p w:rsidR="00E51443" w:rsidRPr="00E51443" w:rsidRDefault="00AB2DE4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Se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completează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macheta: </w:t>
      </w:r>
      <w:r>
        <w:rPr>
          <w:rFonts w:asciiTheme="majorHAnsi" w:hAnsiTheme="majorHAnsi" w:cs="Arial"/>
          <w:b/>
          <w:bCs/>
          <w:color w:val="6F2F9F"/>
          <w:sz w:val="24"/>
          <w:szCs w:val="24"/>
        </w:rPr>
        <w:t>IF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_INTREGIRE_2022.xlsx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referitoare la cererile de întregire a normei didactice (toți solicitanții: atât cei care au primit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 xml:space="preserve">acord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cât și cei care au primit </w:t>
      </w:r>
      <w:r w:rsidR="00E51443" w:rsidRPr="00E51443">
        <w:rPr>
          <w:rFonts w:asciiTheme="majorHAnsi" w:hAnsiTheme="majorHAnsi" w:cs="Arial"/>
          <w:b/>
          <w:bCs/>
          <w:color w:val="6F2F9F"/>
          <w:sz w:val="24"/>
          <w:szCs w:val="24"/>
        </w:rPr>
        <w:t>refuz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); </w:t>
      </w:r>
    </w:p>
    <w:p w:rsidR="00E51443" w:rsidRPr="00E51443" w:rsidRDefault="00AB2DE4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Se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tipăreşte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din machetă documentul referitor la soluționarea cererilor de întregire a normei didactice; directorul semnează documentul, înregistrat la unitatea şcolară şi îl trimite la ISJ </w:t>
      </w:r>
      <w:r w:rsidR="004D36AB">
        <w:rPr>
          <w:rFonts w:asciiTheme="majorHAnsi" w:hAnsiTheme="majorHAnsi" w:cs="Arial"/>
          <w:color w:val="00000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/Resurse Umane; </w:t>
      </w:r>
    </w:p>
    <w:p w:rsidR="00E51443" w:rsidRPr="00E51443" w:rsidRDefault="00AB2DE4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>-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Macheta </w:t>
      </w:r>
      <w:r>
        <w:rPr>
          <w:rFonts w:asciiTheme="majorHAnsi" w:hAnsiTheme="majorHAnsi" w:cs="Arial"/>
          <w:color w:val="6F2F9F"/>
          <w:sz w:val="24"/>
          <w:szCs w:val="24"/>
        </w:rPr>
        <w:t>IF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_INTREGIRE_2022.xlsx</w:t>
      </w:r>
      <w:r w:rsidR="00E51443" w:rsidRPr="00E51443">
        <w:rPr>
          <w:rFonts w:asciiTheme="majorHAnsi" w:hAnsiTheme="majorHAnsi" w:cs="Arial"/>
          <w:color w:val="0000FF"/>
          <w:sz w:val="24"/>
          <w:szCs w:val="24"/>
        </w:rPr>
        <w:t xml:space="preserve">,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completată, se transmite prin email, în perioada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21-25 ianuarie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respectiv </w:t>
      </w:r>
      <w:r w:rsidR="00E51443" w:rsidRPr="00E51443">
        <w:rPr>
          <w:rFonts w:asciiTheme="majorHAnsi" w:hAnsiTheme="majorHAnsi" w:cs="Arial"/>
          <w:color w:val="6F2F9F"/>
          <w:sz w:val="24"/>
          <w:szCs w:val="24"/>
        </w:rPr>
        <w:t>21-27 ianuarie 2022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, la adresa </w:t>
      </w:r>
      <w:hyperlink r:id="rId8" w:history="1">
        <w:r w:rsidR="00223E9E" w:rsidRPr="00DE440A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>resurse.umane@isjilfov.ro</w:t>
        </w:r>
      </w:hyperlink>
      <w:r w:rsidR="00223E9E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 și </w:t>
      </w:r>
      <w:hyperlink r:id="rId9" w:history="1">
        <w:r w:rsidR="00223E9E" w:rsidRPr="00DE440A">
          <w:rPr>
            <w:rStyle w:val="Hyperlink"/>
            <w:rFonts w:asciiTheme="majorHAnsi" w:hAnsiTheme="majorHAnsi" w:cs="Arial"/>
            <w:i/>
            <w:iCs/>
            <w:sz w:val="24"/>
            <w:szCs w:val="24"/>
          </w:rPr>
          <w:t>secretariat@isjilfov.ro</w:t>
        </w:r>
      </w:hyperlink>
      <w:r w:rsidR="00223E9E">
        <w:rPr>
          <w:rFonts w:asciiTheme="majorHAnsi" w:hAnsiTheme="majorHAnsi" w:cs="Arial"/>
          <w:i/>
          <w:iCs/>
          <w:color w:val="6F2F9F"/>
          <w:sz w:val="24"/>
          <w:szCs w:val="24"/>
        </w:rPr>
        <w:t xml:space="preserve"> (editabil și scanat- asumat prin semnătură)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E51443" w:rsidRPr="00E51443" w:rsidRDefault="00223E9E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lastRenderedPageBreak/>
        <w:t xml:space="preserve">-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Directorii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transmit dosarul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fiecărui candidat la ISJ </w:t>
      </w:r>
      <w:r w:rsidR="004D36AB">
        <w:rPr>
          <w:rFonts w:asciiTheme="majorHAnsi" w:hAnsiTheme="majorHAnsi" w:cs="Arial"/>
          <w:color w:val="000000"/>
          <w:sz w:val="24"/>
          <w:szCs w:val="24"/>
        </w:rPr>
        <w:t>Ilfov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/Resurse Umane; se trimit atât dosarele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aprobate 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cât şi cele </w:t>
      </w:r>
      <w:r w:rsidR="00E51443" w:rsidRPr="00E51443">
        <w:rPr>
          <w:rFonts w:asciiTheme="majorHAnsi" w:hAnsiTheme="majorHAnsi" w:cs="Arial"/>
          <w:b/>
          <w:bCs/>
          <w:color w:val="000000"/>
          <w:sz w:val="24"/>
          <w:szCs w:val="24"/>
        </w:rPr>
        <w:t>respinse</w:t>
      </w:r>
      <w:r w:rsidR="00E51443" w:rsidRPr="00E51443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E51443" w:rsidRPr="00E51443" w:rsidRDefault="00223E9E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Wingdings"/>
          <w:color w:val="6F2F9F"/>
          <w:sz w:val="24"/>
          <w:szCs w:val="24"/>
        </w:rPr>
      </w:pPr>
      <w:r>
        <w:rPr>
          <w:rFonts w:asciiTheme="majorHAnsi" w:hAnsiTheme="majorHAnsi" w:cs="Wingdings"/>
          <w:color w:val="6F2F9F"/>
          <w:sz w:val="24"/>
          <w:szCs w:val="24"/>
        </w:rPr>
        <w:t xml:space="preserve">- </w:t>
      </w:r>
      <w:bookmarkStart w:id="0" w:name="_GoBack"/>
      <w:bookmarkEnd w:id="0"/>
      <w:r w:rsidR="00E51443" w:rsidRPr="00E51443">
        <w:rPr>
          <w:rFonts w:asciiTheme="majorHAnsi" w:hAnsiTheme="majorHAnsi" w:cs="Wingdings"/>
          <w:color w:val="6F2F9F"/>
          <w:sz w:val="24"/>
          <w:szCs w:val="24"/>
        </w:rPr>
        <w:t xml:space="preserve">Dosarul fiecărui candidat conține următoarele documente: </w:t>
      </w:r>
    </w:p>
    <w:p w:rsidR="00E51443" w:rsidRPr="00E51443" w:rsidRDefault="00E51443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copia deciziei de repartizare pe catedră ca </w:t>
      </w:r>
      <w:r w:rsidRPr="00E51443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titular </w:t>
      </w:r>
      <w:r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sau ca </w:t>
      </w:r>
      <w:r w:rsidRPr="00E51443">
        <w:rPr>
          <w:rFonts w:asciiTheme="majorHAnsi" w:hAnsiTheme="majorHAnsi" w:cs="Arial"/>
          <w:b/>
          <w:bCs/>
          <w:i/>
          <w:iCs/>
          <w:color w:val="000000"/>
          <w:sz w:val="24"/>
          <w:szCs w:val="24"/>
        </w:rPr>
        <w:t xml:space="preserve">angajat </w:t>
      </w:r>
      <w:r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pe durata de viabilitate a catedrei, emisă de I.S.J. </w:t>
      </w:r>
      <w:r w:rsidR="004D36AB">
        <w:rPr>
          <w:rFonts w:asciiTheme="majorHAnsi" w:hAnsiTheme="majorHAnsi" w:cs="Arial"/>
          <w:i/>
          <w:iCs/>
          <w:color w:val="000000"/>
          <w:sz w:val="24"/>
          <w:szCs w:val="24"/>
        </w:rPr>
        <w:t>Ilfov</w:t>
      </w:r>
      <w:r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; </w:t>
      </w:r>
    </w:p>
    <w:p w:rsidR="00E51443" w:rsidRPr="00E51443" w:rsidRDefault="00E51443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51443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copie după cartea de identitate a solicitantului; </w:t>
      </w:r>
    </w:p>
    <w:p w:rsidR="00E51443" w:rsidRPr="00E51443" w:rsidRDefault="00E51443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copie după actele de studii ale solicitantului; </w:t>
      </w:r>
    </w:p>
    <w:p w:rsidR="00E51443" w:rsidRPr="00E51443" w:rsidRDefault="00E51443" w:rsidP="00330DE3">
      <w:p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cererea prin care se solicită eliberarea deciziei de întregire a normei didactice; </w:t>
      </w:r>
    </w:p>
    <w:p w:rsidR="00E51443" w:rsidRPr="00E51443" w:rsidRDefault="00E51443" w:rsidP="00330D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1443">
        <w:rPr>
          <w:rFonts w:asciiTheme="majorHAnsi" w:hAnsiTheme="majorHAnsi" w:cs="Courier New"/>
          <w:color w:val="000000"/>
          <w:sz w:val="24"/>
          <w:szCs w:val="24"/>
        </w:rPr>
        <w:t xml:space="preserve">o </w:t>
      </w:r>
      <w:r w:rsidRPr="00E51443">
        <w:rPr>
          <w:rFonts w:asciiTheme="majorHAnsi" w:hAnsiTheme="majorHAnsi" w:cs="Arial"/>
          <w:color w:val="000000"/>
          <w:sz w:val="24"/>
          <w:szCs w:val="24"/>
        </w:rPr>
        <w:t xml:space="preserve">copia procesului-verbal încheiat în şedinţa consiliului de administraţie al unităţii în care s-a analizat și s-a aprobat/respins cererea de întregire a normei didactice. </w:t>
      </w:r>
    </w:p>
    <w:p w:rsidR="00F02D53" w:rsidRPr="00330DE3" w:rsidRDefault="00F02D53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F02D53" w:rsidRPr="00330DE3" w:rsidRDefault="00F02D53" w:rsidP="00330DE3">
      <w:pPr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>INSPECTOR ŞCOLAR GENERAL,</w:t>
      </w:r>
    </w:p>
    <w:p w:rsidR="00F02D53" w:rsidRPr="00330DE3" w:rsidRDefault="00F02D53" w:rsidP="00330DE3">
      <w:pPr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>PROF. Adriana STOICA</w:t>
      </w:r>
    </w:p>
    <w:p w:rsidR="00F02D53" w:rsidRPr="00330DE3" w:rsidRDefault="00F02D53" w:rsidP="00330DE3">
      <w:pPr>
        <w:jc w:val="both"/>
        <w:rPr>
          <w:rFonts w:asciiTheme="majorHAnsi" w:hAnsiTheme="majorHAnsi"/>
          <w:b/>
          <w:sz w:val="24"/>
          <w:szCs w:val="24"/>
        </w:rPr>
      </w:pPr>
    </w:p>
    <w:p w:rsidR="00F02D53" w:rsidRPr="00330DE3" w:rsidRDefault="00F02D53" w:rsidP="00330DE3">
      <w:pPr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</w:p>
    <w:p w:rsidR="00F02D53" w:rsidRPr="00330DE3" w:rsidRDefault="00F02D53" w:rsidP="00330DE3">
      <w:pPr>
        <w:ind w:left="2160" w:firstLine="720"/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>INSPECTOR ŞCOLAR GENERAL ADJUNCT,</w:t>
      </w:r>
    </w:p>
    <w:p w:rsidR="00F02D53" w:rsidRPr="00330DE3" w:rsidRDefault="00F02D53" w:rsidP="00330DE3">
      <w:pPr>
        <w:ind w:left="2160" w:firstLine="720"/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>PROF. dr. Ion DOGARU</w:t>
      </w:r>
    </w:p>
    <w:p w:rsidR="00F02D53" w:rsidRPr="00330DE3" w:rsidRDefault="00F02D53" w:rsidP="00330DE3">
      <w:pPr>
        <w:jc w:val="both"/>
        <w:rPr>
          <w:rFonts w:asciiTheme="majorHAnsi" w:hAnsiTheme="majorHAnsi"/>
          <w:b/>
          <w:sz w:val="24"/>
          <w:szCs w:val="24"/>
        </w:rPr>
      </w:pPr>
    </w:p>
    <w:p w:rsidR="00F02D53" w:rsidRPr="00330DE3" w:rsidRDefault="00F02D53" w:rsidP="00330DE3">
      <w:pPr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</w:p>
    <w:p w:rsidR="00F02D53" w:rsidRPr="00330DE3" w:rsidRDefault="00F02D53" w:rsidP="00330DE3">
      <w:pPr>
        <w:ind w:left="2160" w:firstLine="720"/>
        <w:jc w:val="both"/>
        <w:rPr>
          <w:rFonts w:asciiTheme="majorHAnsi" w:hAnsiTheme="majorHAnsi"/>
          <w:b/>
          <w:sz w:val="24"/>
          <w:szCs w:val="24"/>
        </w:rPr>
      </w:pPr>
      <w:r w:rsidRPr="00330DE3">
        <w:rPr>
          <w:rFonts w:asciiTheme="majorHAnsi" w:hAnsiTheme="majorHAnsi"/>
          <w:sz w:val="24"/>
          <w:szCs w:val="24"/>
        </w:rPr>
        <w:t>INSPECTORI PENTRU MANAGEMENTUL RESURSELOR UMANE,</w:t>
      </w:r>
    </w:p>
    <w:p w:rsidR="00F02D53" w:rsidRPr="00330DE3" w:rsidRDefault="00F02D53" w:rsidP="00330DE3">
      <w:pPr>
        <w:jc w:val="both"/>
        <w:rPr>
          <w:rFonts w:asciiTheme="majorHAnsi" w:hAnsiTheme="majorHAnsi"/>
          <w:sz w:val="24"/>
          <w:szCs w:val="24"/>
        </w:rPr>
      </w:pP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b/>
          <w:sz w:val="24"/>
          <w:szCs w:val="24"/>
        </w:rPr>
        <w:tab/>
      </w:r>
      <w:r w:rsidRPr="00330DE3">
        <w:rPr>
          <w:rFonts w:asciiTheme="majorHAnsi" w:hAnsiTheme="majorHAnsi"/>
          <w:sz w:val="24"/>
          <w:szCs w:val="24"/>
        </w:rPr>
        <w:t>PROF. Mariana GRASU; PROF. Gheorghe STANCU</w:t>
      </w:r>
    </w:p>
    <w:p w:rsidR="00F02D53" w:rsidRPr="00330DE3" w:rsidRDefault="00F02D53" w:rsidP="00330DE3">
      <w:pPr>
        <w:jc w:val="both"/>
        <w:rPr>
          <w:rFonts w:asciiTheme="majorHAnsi" w:hAnsiTheme="majorHAnsi"/>
          <w:sz w:val="24"/>
          <w:szCs w:val="24"/>
        </w:rPr>
      </w:pPr>
    </w:p>
    <w:p w:rsidR="00F02D53" w:rsidRPr="00330DE3" w:rsidRDefault="00F02D53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p w:rsidR="00C83D4D" w:rsidRPr="00330DE3" w:rsidRDefault="00C83D4D" w:rsidP="00330DE3">
      <w:pPr>
        <w:jc w:val="both"/>
        <w:rPr>
          <w:rFonts w:asciiTheme="majorHAnsi" w:hAnsiTheme="majorHAnsi" w:cs="Arial"/>
          <w:sz w:val="24"/>
          <w:szCs w:val="24"/>
        </w:rPr>
      </w:pPr>
    </w:p>
    <w:sectPr w:rsidR="00C83D4D" w:rsidRPr="00330DE3" w:rsidSect="00D232D0">
      <w:headerReference w:type="default" r:id="rId10"/>
      <w:footerReference w:type="default" r:id="rId11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B2" w:rsidRDefault="00C569B2" w:rsidP="00DB7F17">
      <w:pPr>
        <w:spacing w:after="0" w:line="240" w:lineRule="auto"/>
      </w:pPr>
      <w:r>
        <w:separator/>
      </w:r>
    </w:p>
  </w:endnote>
  <w:endnote w:type="continuationSeparator" w:id="0">
    <w:p w:rsidR="00C569B2" w:rsidRDefault="00C569B2" w:rsidP="00DB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DA" w:rsidRPr="007A03A7" w:rsidRDefault="00D843DA" w:rsidP="00A9652F">
    <w:pPr>
      <w:tabs>
        <w:tab w:val="center" w:pos="4513"/>
        <w:tab w:val="right" w:pos="9026"/>
      </w:tabs>
      <w:spacing w:after="0"/>
      <w:jc w:val="right"/>
      <w:rPr>
        <w:rFonts w:ascii="Palatino Linotype" w:hAnsi="Palatino Linotype"/>
        <w:color w:val="0F243E"/>
        <w:sz w:val="18"/>
        <w:szCs w:val="18"/>
        <w:lang w:val="en-US"/>
      </w:rPr>
    </w:pPr>
    <w:r>
      <w:rPr>
        <w:rFonts w:ascii="Palatino Linotype" w:hAnsi="Palatino Linotype"/>
        <w:color w:val="0F243E"/>
        <w:sz w:val="18"/>
        <w:szCs w:val="18"/>
        <w:lang w:val="en-US"/>
      </w:rPr>
      <w:t>C</w:t>
    </w:r>
    <w:r w:rsidRPr="007A03A7">
      <w:rPr>
        <w:rFonts w:ascii="Palatino Linotype" w:hAnsi="Palatino Linotype"/>
        <w:color w:val="0F243E"/>
        <w:sz w:val="18"/>
        <w:szCs w:val="18"/>
        <w:lang w:val="en-US"/>
      </w:rPr>
      <w:t>alea 13 Septembrie, nr 209, Sector 5, 050722, București</w:t>
    </w:r>
  </w:p>
  <w:p w:rsidR="00D843DA" w:rsidRPr="007A03A7" w:rsidRDefault="00D843DA" w:rsidP="00A9652F">
    <w:pPr>
      <w:tabs>
        <w:tab w:val="center" w:pos="4513"/>
        <w:tab w:val="right" w:pos="9026"/>
      </w:tabs>
      <w:spacing w:after="0"/>
      <w:jc w:val="right"/>
      <w:rPr>
        <w:rFonts w:ascii="Palatino Linotype" w:hAnsi="Palatino Linotype"/>
        <w:color w:val="0F243E"/>
        <w:sz w:val="18"/>
        <w:szCs w:val="18"/>
        <w:lang w:val="en-US"/>
      </w:rPr>
    </w:pPr>
    <w:r w:rsidRPr="007A03A7">
      <w:rPr>
        <w:rFonts w:ascii="Palatino Linotype" w:hAnsi="Palatino Linotype"/>
        <w:color w:val="0F243E"/>
        <w:sz w:val="18"/>
        <w:szCs w:val="18"/>
        <w:lang w:val="en-US"/>
      </w:rPr>
      <w:t>Tel:    +40 (0)21 317 36 50Fax:   +40 (0)21 317 36 54</w:t>
    </w:r>
  </w:p>
  <w:p w:rsidR="00D843DA" w:rsidRPr="004E4BF5" w:rsidRDefault="00D843DA" w:rsidP="00A9652F">
    <w:pPr>
      <w:spacing w:after="0"/>
      <w:rPr>
        <w:rFonts w:ascii="Arial Narrow" w:hAnsi="Arial Narrow"/>
        <w:sz w:val="16"/>
        <w:szCs w:val="16"/>
        <w:lang w:val="it-IT"/>
      </w:rPr>
    </w:pPr>
    <w:r>
      <w:rPr>
        <w:rFonts w:ascii="Arial Narrow" w:hAnsi="Arial Narrow"/>
        <w:sz w:val="16"/>
        <w:szCs w:val="16"/>
        <w:lang w:val="it-IT"/>
      </w:rPr>
      <w:tab/>
    </w:r>
    <w:r>
      <w:rPr>
        <w:rFonts w:ascii="Arial Narrow" w:hAnsi="Arial Narrow"/>
        <w:sz w:val="16"/>
        <w:szCs w:val="16"/>
        <w:lang w:val="it-IT"/>
      </w:rPr>
      <w:tab/>
    </w:r>
    <w:r>
      <w:rPr>
        <w:rFonts w:ascii="Arial Narrow" w:hAnsi="Arial Narrow"/>
        <w:sz w:val="16"/>
        <w:szCs w:val="16"/>
        <w:lang w:val="it-IT"/>
      </w:rPr>
      <w:tab/>
    </w:r>
    <w:r w:rsidRPr="00475DE8">
      <w:rPr>
        <w:rFonts w:ascii="Arial Narrow" w:hAnsi="Arial Narrow"/>
        <w:sz w:val="16"/>
        <w:szCs w:val="16"/>
        <w:lang w:val="it-IT"/>
      </w:rPr>
      <w:fldChar w:fldCharType="begin"/>
    </w:r>
    <w:r w:rsidRPr="00475DE8">
      <w:rPr>
        <w:rFonts w:ascii="Arial Narrow" w:hAnsi="Arial Narrow"/>
        <w:sz w:val="16"/>
        <w:szCs w:val="16"/>
        <w:lang w:val="it-IT"/>
      </w:rPr>
      <w:instrText>PAGE   \* MERGEFORMAT</w:instrText>
    </w:r>
    <w:r w:rsidRPr="00475DE8">
      <w:rPr>
        <w:rFonts w:ascii="Arial Narrow" w:hAnsi="Arial Narrow"/>
        <w:sz w:val="16"/>
        <w:szCs w:val="16"/>
        <w:lang w:val="it-IT"/>
      </w:rPr>
      <w:fldChar w:fldCharType="separate"/>
    </w:r>
    <w:r w:rsidR="00EA571F">
      <w:rPr>
        <w:rFonts w:ascii="Arial Narrow" w:hAnsi="Arial Narrow"/>
        <w:noProof/>
        <w:sz w:val="16"/>
        <w:szCs w:val="16"/>
        <w:lang w:val="it-IT"/>
      </w:rPr>
      <w:t>5</w:t>
    </w:r>
    <w:r w:rsidRPr="00475DE8">
      <w:rPr>
        <w:rFonts w:ascii="Arial Narrow" w:hAnsi="Arial Narrow"/>
        <w:sz w:val="16"/>
        <w:szCs w:val="16"/>
        <w:lang w:val="it-IT"/>
      </w:rPr>
      <w:fldChar w:fldCharType="end"/>
    </w:r>
    <w:r>
      <w:rPr>
        <w:rFonts w:ascii="Arial Narrow" w:hAnsi="Arial Narrow"/>
        <w:sz w:val="16"/>
        <w:szCs w:val="16"/>
        <w:lang w:val="it-IT"/>
      </w:rPr>
      <w:t>/</w:t>
    </w:r>
    <w:r w:rsidR="00A9652F">
      <w:rPr>
        <w:rFonts w:ascii="Arial Narrow" w:hAnsi="Arial Narrow"/>
        <w:sz w:val="16"/>
        <w:szCs w:val="16"/>
        <w:lang w:val="it-IT"/>
      </w:rPr>
      <w:t>8</w:t>
    </w:r>
  </w:p>
  <w:p w:rsidR="00D843DA" w:rsidRDefault="00D843DA" w:rsidP="00A96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B2" w:rsidRDefault="00C569B2" w:rsidP="00DB7F17">
      <w:pPr>
        <w:spacing w:after="0" w:line="240" w:lineRule="auto"/>
      </w:pPr>
      <w:r>
        <w:separator/>
      </w:r>
    </w:p>
  </w:footnote>
  <w:footnote w:type="continuationSeparator" w:id="0">
    <w:p w:rsidR="00C569B2" w:rsidRDefault="00C569B2" w:rsidP="00DB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DA" w:rsidRDefault="00D843DA" w:rsidP="00C83D4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F724213" wp14:editId="6D5DA878">
          <wp:extent cx="5731308" cy="697424"/>
          <wp:effectExtent l="0" t="0" r="317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7A1"/>
    <w:multiLevelType w:val="hybridMultilevel"/>
    <w:tmpl w:val="34EE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384"/>
    <w:multiLevelType w:val="hybridMultilevel"/>
    <w:tmpl w:val="EB469B40"/>
    <w:lvl w:ilvl="0" w:tplc="4C50F16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43F7"/>
    <w:multiLevelType w:val="hybridMultilevel"/>
    <w:tmpl w:val="B5FAD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1305"/>
    <w:multiLevelType w:val="hybridMultilevel"/>
    <w:tmpl w:val="B0A4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F64F2"/>
    <w:multiLevelType w:val="hybridMultilevel"/>
    <w:tmpl w:val="3AC4F7DC"/>
    <w:lvl w:ilvl="0" w:tplc="923A498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D"/>
    <w:rsid w:val="00003AD6"/>
    <w:rsid w:val="00033AF2"/>
    <w:rsid w:val="000F3CE6"/>
    <w:rsid w:val="00170290"/>
    <w:rsid w:val="00223E9E"/>
    <w:rsid w:val="00253D8D"/>
    <w:rsid w:val="00297C26"/>
    <w:rsid w:val="00330DE3"/>
    <w:rsid w:val="003B5A20"/>
    <w:rsid w:val="003F4083"/>
    <w:rsid w:val="003F48C5"/>
    <w:rsid w:val="004560F9"/>
    <w:rsid w:val="00496043"/>
    <w:rsid w:val="004D36AB"/>
    <w:rsid w:val="004E6CE1"/>
    <w:rsid w:val="00500701"/>
    <w:rsid w:val="005300B7"/>
    <w:rsid w:val="0053677F"/>
    <w:rsid w:val="00592B42"/>
    <w:rsid w:val="005F604F"/>
    <w:rsid w:val="00631299"/>
    <w:rsid w:val="006B2D6F"/>
    <w:rsid w:val="007540FE"/>
    <w:rsid w:val="00871853"/>
    <w:rsid w:val="00893AEA"/>
    <w:rsid w:val="008E4B1F"/>
    <w:rsid w:val="008E7943"/>
    <w:rsid w:val="00941621"/>
    <w:rsid w:val="009632B0"/>
    <w:rsid w:val="009663A5"/>
    <w:rsid w:val="009A3C0A"/>
    <w:rsid w:val="00A9652F"/>
    <w:rsid w:val="00AB2DE4"/>
    <w:rsid w:val="00AD6390"/>
    <w:rsid w:val="00B27819"/>
    <w:rsid w:val="00C4014C"/>
    <w:rsid w:val="00C569B2"/>
    <w:rsid w:val="00C83D4D"/>
    <w:rsid w:val="00CC4098"/>
    <w:rsid w:val="00CE7BEE"/>
    <w:rsid w:val="00D232D0"/>
    <w:rsid w:val="00D65E2A"/>
    <w:rsid w:val="00D843DA"/>
    <w:rsid w:val="00D912E2"/>
    <w:rsid w:val="00DB7F17"/>
    <w:rsid w:val="00DF2980"/>
    <w:rsid w:val="00E51443"/>
    <w:rsid w:val="00EA571F"/>
    <w:rsid w:val="00EC20DC"/>
    <w:rsid w:val="00ED64C6"/>
    <w:rsid w:val="00F02D53"/>
    <w:rsid w:val="00F0575A"/>
    <w:rsid w:val="00F47BC4"/>
    <w:rsid w:val="00FC75DD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17"/>
  </w:style>
  <w:style w:type="paragraph" w:styleId="Footer">
    <w:name w:val="footer"/>
    <w:basedOn w:val="Normal"/>
    <w:link w:val="Foot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17"/>
  </w:style>
  <w:style w:type="paragraph" w:styleId="BalloonText">
    <w:name w:val="Balloon Text"/>
    <w:basedOn w:val="Normal"/>
    <w:link w:val="BalloonTextChar"/>
    <w:uiPriority w:val="99"/>
    <w:semiHidden/>
    <w:unhideWhenUsed/>
    <w:rsid w:val="00DB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17"/>
  </w:style>
  <w:style w:type="paragraph" w:styleId="Footer">
    <w:name w:val="footer"/>
    <w:basedOn w:val="Normal"/>
    <w:link w:val="FooterChar"/>
    <w:uiPriority w:val="99"/>
    <w:unhideWhenUsed/>
    <w:rsid w:val="00DB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17"/>
  </w:style>
  <w:style w:type="paragraph" w:styleId="BalloonText">
    <w:name w:val="Balloon Text"/>
    <w:basedOn w:val="Normal"/>
    <w:link w:val="BalloonTextChar"/>
    <w:uiPriority w:val="99"/>
    <w:semiHidden/>
    <w:unhideWhenUsed/>
    <w:rsid w:val="00DB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e.umane@isjilfov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isjilf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mruIF</dc:creator>
  <cp:lastModifiedBy>mruIF</cp:lastModifiedBy>
  <cp:revision>3</cp:revision>
  <cp:lastPrinted>2022-01-12T07:58:00Z</cp:lastPrinted>
  <dcterms:created xsi:type="dcterms:W3CDTF">2022-01-12T07:32:00Z</dcterms:created>
  <dcterms:modified xsi:type="dcterms:W3CDTF">2022-01-12T07:58:00Z</dcterms:modified>
</cp:coreProperties>
</file>