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C2" w:rsidRPr="003A2DB1" w:rsidRDefault="002A11C2">
      <w:pPr>
        <w:rPr>
          <w:rFonts w:ascii="Arial Narrow" w:hAnsi="Arial Narrow"/>
        </w:rPr>
      </w:pPr>
    </w:p>
    <w:p w:rsidR="003A2DB1" w:rsidRPr="003A2DB1" w:rsidRDefault="003A2DB1" w:rsidP="003A2DB1">
      <w:pPr>
        <w:shd w:val="clear" w:color="auto" w:fill="FFFFFF"/>
        <w:spacing w:line="345" w:lineRule="atLeast"/>
        <w:jc w:val="both"/>
        <w:outlineLvl w:val="2"/>
        <w:rPr>
          <w:rFonts w:ascii="Arial Narrow" w:eastAsia="Times New Roman" w:hAnsi="Arial Narrow" w:cs="Times New Roman"/>
          <w:color w:val="333333"/>
          <w:sz w:val="30"/>
          <w:szCs w:val="30"/>
          <w:lang w:eastAsia="ro-RO"/>
        </w:rPr>
      </w:pPr>
      <w:r w:rsidRPr="003A2DB1">
        <w:rPr>
          <w:rFonts w:ascii="Arial Narrow" w:eastAsia="Times New Roman" w:hAnsi="Arial Narrow" w:cs="Times New Roman"/>
          <w:color w:val="333333"/>
          <w:sz w:val="30"/>
          <w:szCs w:val="30"/>
          <w:lang w:eastAsia="ro-RO"/>
        </w:rPr>
        <w:t>Ministerul Educaţiei Naţionale - MEN</w:t>
      </w:r>
    </w:p>
    <w:p w:rsidR="003A2DB1" w:rsidRPr="003A2DB1" w:rsidRDefault="003A2DB1" w:rsidP="003A2DB1">
      <w:pPr>
        <w:shd w:val="clear" w:color="auto" w:fill="FFFFFF"/>
        <w:spacing w:after="75"/>
        <w:jc w:val="both"/>
        <w:outlineLvl w:val="0"/>
        <w:rPr>
          <w:rFonts w:ascii="Arial Narrow" w:eastAsia="Times New Roman" w:hAnsi="Arial Narrow" w:cs="Times New Roman"/>
          <w:b/>
          <w:color w:val="2A76A7"/>
          <w:kern w:val="36"/>
          <w:sz w:val="28"/>
          <w:szCs w:val="28"/>
          <w:lang w:eastAsia="ro-RO"/>
        </w:rPr>
      </w:pPr>
      <w:r w:rsidRPr="003A2DB1">
        <w:rPr>
          <w:rFonts w:ascii="Arial Narrow" w:eastAsia="Times New Roman" w:hAnsi="Arial Narrow" w:cs="Times New Roman"/>
          <w:b/>
          <w:color w:val="2A76A7"/>
          <w:kern w:val="36"/>
          <w:sz w:val="28"/>
          <w:szCs w:val="28"/>
          <w:lang w:eastAsia="ro-RO"/>
        </w:rPr>
        <w:t xml:space="preserve">Ordinul nr. 5453/2013 privind aprobarea Programei valabile pentru concursul de ocupare a posturilor didactice/catedrelor declarate vacante/rezervate în învăţământul preuniversitar, specialitatea postului </w:t>
      </w:r>
      <w:proofErr w:type="spellStart"/>
      <w:r w:rsidRPr="003A2DB1">
        <w:rPr>
          <w:rFonts w:ascii="Arial Narrow" w:eastAsia="Times New Roman" w:hAnsi="Arial Narrow" w:cs="Times New Roman"/>
          <w:b/>
          <w:color w:val="2A76A7"/>
          <w:kern w:val="36"/>
          <w:sz w:val="28"/>
          <w:szCs w:val="28"/>
          <w:lang w:eastAsia="ro-RO"/>
        </w:rPr>
        <w:t>educator-puericultor</w:t>
      </w:r>
      <w:proofErr w:type="spellEnd"/>
    </w:p>
    <w:p w:rsidR="003A2DB1" w:rsidRPr="003A2DB1" w:rsidRDefault="003A2DB1" w:rsidP="003A2DB1">
      <w:pPr>
        <w:shd w:val="clear" w:color="auto" w:fill="FFFFFF"/>
        <w:spacing w:after="450" w:line="345" w:lineRule="atLeast"/>
        <w:jc w:val="both"/>
        <w:outlineLvl w:val="2"/>
        <w:rPr>
          <w:rFonts w:ascii="Arial Narrow" w:eastAsia="Times New Roman" w:hAnsi="Arial Narrow" w:cs="Times New Roman"/>
          <w:color w:val="333333"/>
          <w:sz w:val="24"/>
          <w:szCs w:val="24"/>
          <w:lang w:eastAsia="ro-RO"/>
        </w:rPr>
      </w:pPr>
      <w:r w:rsidRPr="003A2DB1">
        <w:rPr>
          <w:rFonts w:ascii="Arial Narrow" w:eastAsia="Times New Roman" w:hAnsi="Arial Narrow" w:cs="Times New Roman"/>
          <w:color w:val="333333"/>
          <w:sz w:val="27"/>
          <w:szCs w:val="27"/>
          <w:lang w:eastAsia="ro-RO"/>
        </w:rPr>
        <w:t>În vigoare</w:t>
      </w:r>
      <w:r w:rsidRPr="003A2DB1">
        <w:rPr>
          <w:rFonts w:ascii="Arial Narrow" w:eastAsia="Times New Roman" w:hAnsi="Arial Narrow" w:cs="Times New Roman"/>
          <w:color w:val="333333"/>
          <w:sz w:val="24"/>
          <w:szCs w:val="24"/>
          <w:lang w:eastAsia="ro-RO"/>
        </w:rPr>
        <w:t> de la 14.01.2014</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În baza prevederilor art. 254 </w:t>
      </w:r>
      <w:hyperlink r:id="rId7" w:anchor="p-24903763" w:tgtFrame="_blank" w:history="1">
        <w:r w:rsidRPr="003A2DB1">
          <w:rPr>
            <w:rFonts w:ascii="Arial Narrow" w:eastAsia="Times New Roman" w:hAnsi="Arial Narrow" w:cs="Times New Roman"/>
            <w:color w:val="1A86B6"/>
            <w:sz w:val="26"/>
            <w:szCs w:val="26"/>
            <w:u w:val="single"/>
            <w:lang w:eastAsia="ro-RO"/>
          </w:rPr>
          <w:t>alin. (3)</w:t>
        </w:r>
      </w:hyperlink>
      <w:r w:rsidRPr="003A2DB1">
        <w:rPr>
          <w:rFonts w:ascii="Arial Narrow" w:eastAsia="Times New Roman" w:hAnsi="Arial Narrow" w:cs="Times New Roman"/>
          <w:color w:val="444444"/>
          <w:sz w:val="26"/>
          <w:szCs w:val="26"/>
          <w:lang w:eastAsia="ro-RO"/>
        </w:rPr>
        <w:t> şi </w:t>
      </w:r>
      <w:hyperlink r:id="rId8" w:anchor="p-70988471" w:tgtFrame="_blank" w:history="1">
        <w:r w:rsidRPr="003A2DB1">
          <w:rPr>
            <w:rFonts w:ascii="Arial Narrow" w:eastAsia="Times New Roman" w:hAnsi="Arial Narrow" w:cs="Times New Roman"/>
            <w:color w:val="1A86B6"/>
            <w:sz w:val="26"/>
            <w:szCs w:val="26"/>
            <w:u w:val="single"/>
            <w:lang w:eastAsia="ro-RO"/>
          </w:rPr>
          <w:t>(8)</w:t>
        </w:r>
      </w:hyperlink>
      <w:r w:rsidRPr="003A2DB1">
        <w:rPr>
          <w:rFonts w:ascii="Arial Narrow" w:eastAsia="Times New Roman" w:hAnsi="Arial Narrow" w:cs="Times New Roman"/>
          <w:color w:val="444444"/>
          <w:sz w:val="26"/>
          <w:szCs w:val="26"/>
          <w:lang w:eastAsia="ro-RO"/>
        </w:rPr>
        <w:t> din Legea educaţiei naţionale nr. 1/2011, cu modificările şi completările ulterioare,</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în temeiul Hotărârii Guvernului </w:t>
      </w:r>
      <w:hyperlink r:id="rId9" w:tgtFrame="_blank" w:history="1">
        <w:r w:rsidRPr="003A2DB1">
          <w:rPr>
            <w:rFonts w:ascii="Arial Narrow" w:eastAsia="Times New Roman" w:hAnsi="Arial Narrow" w:cs="Times New Roman"/>
            <w:color w:val="1A86B6"/>
            <w:sz w:val="26"/>
            <w:szCs w:val="26"/>
            <w:u w:val="single"/>
            <w:lang w:eastAsia="ro-RO"/>
          </w:rPr>
          <w:t>nr. 185/2013</w:t>
        </w:r>
      </w:hyperlink>
      <w:r w:rsidRPr="003A2DB1">
        <w:rPr>
          <w:rFonts w:ascii="Arial Narrow" w:eastAsia="Times New Roman" w:hAnsi="Arial Narrow" w:cs="Times New Roman"/>
          <w:color w:val="444444"/>
          <w:sz w:val="26"/>
          <w:szCs w:val="26"/>
          <w:lang w:eastAsia="ro-RO"/>
        </w:rPr>
        <w:t> privind organizarea şi funcţionarea Ministerului Educaţiei Naţionale, cu modificările şi completările ulterioare,</w:t>
      </w:r>
    </w:p>
    <w:p w:rsidR="003A2DB1" w:rsidRPr="003A2DB1" w:rsidRDefault="003A2DB1" w:rsidP="003A2DB1">
      <w:pPr>
        <w:shd w:val="clear" w:color="auto" w:fill="FFFFFF"/>
        <w:spacing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ministrul educaţiei naţionale emite prezentul ordin.</w:t>
      </w:r>
    </w:p>
    <w:p w:rsidR="003A2DB1" w:rsidRPr="003A2DB1" w:rsidRDefault="003A2DB1" w:rsidP="003A2DB1">
      <w:pPr>
        <w:shd w:val="clear" w:color="auto" w:fill="FFFFFF"/>
        <w:spacing w:before="225" w:after="75" w:line="345" w:lineRule="atLeast"/>
        <w:jc w:val="both"/>
        <w:outlineLvl w:val="3"/>
        <w:rPr>
          <w:rFonts w:ascii="Arial Narrow" w:eastAsia="Times New Roman" w:hAnsi="Arial Narrow" w:cs="Times New Roman"/>
          <w:b/>
          <w:bCs/>
          <w:color w:val="333333"/>
          <w:sz w:val="26"/>
          <w:szCs w:val="26"/>
          <w:lang w:eastAsia="ro-RO"/>
        </w:rPr>
      </w:pPr>
      <w:r w:rsidRPr="003A2DB1">
        <w:rPr>
          <w:rFonts w:ascii="Arial Narrow" w:eastAsia="Times New Roman" w:hAnsi="Arial Narrow" w:cs="Times New Roman"/>
          <w:b/>
          <w:bCs/>
          <w:color w:val="2A76A7"/>
          <w:sz w:val="26"/>
          <w:szCs w:val="26"/>
          <w:lang w:eastAsia="ro-RO"/>
        </w:rPr>
        <w:t>Art. 1.</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 xml:space="preserve">Se aprobă Programa valabilă pentru concursul de ocupare a posturilor didactice/catedrelor declarate vacante/rezervate în învăţământul preuniversitar, specialitatea postului </w:t>
      </w:r>
      <w:proofErr w:type="spellStart"/>
      <w:r w:rsidRPr="003A2DB1">
        <w:rPr>
          <w:rFonts w:ascii="Arial Narrow" w:eastAsia="Times New Roman" w:hAnsi="Arial Narrow" w:cs="Times New Roman"/>
          <w:color w:val="444444"/>
          <w:sz w:val="26"/>
          <w:szCs w:val="26"/>
          <w:lang w:eastAsia="ro-RO"/>
        </w:rPr>
        <w:t>educator-puericultor</w:t>
      </w:r>
      <w:proofErr w:type="spellEnd"/>
      <w:r w:rsidRPr="003A2DB1">
        <w:rPr>
          <w:rFonts w:ascii="Arial Narrow" w:eastAsia="Times New Roman" w:hAnsi="Arial Narrow" w:cs="Times New Roman"/>
          <w:color w:val="444444"/>
          <w:sz w:val="26"/>
          <w:szCs w:val="26"/>
          <w:lang w:eastAsia="ro-RO"/>
        </w:rPr>
        <w:t>, prevăzută în anexa la prezentul ordin.</w:t>
      </w:r>
    </w:p>
    <w:p w:rsidR="003A2DB1" w:rsidRPr="003A2DB1" w:rsidRDefault="003A2DB1" w:rsidP="003A2DB1">
      <w:pPr>
        <w:shd w:val="clear" w:color="auto" w:fill="FFFFFF"/>
        <w:spacing w:before="225" w:after="75" w:line="345" w:lineRule="atLeast"/>
        <w:jc w:val="both"/>
        <w:outlineLvl w:val="3"/>
        <w:rPr>
          <w:rFonts w:ascii="Arial Narrow" w:eastAsia="Times New Roman" w:hAnsi="Arial Narrow" w:cs="Times New Roman"/>
          <w:b/>
          <w:bCs/>
          <w:color w:val="333333"/>
          <w:sz w:val="26"/>
          <w:szCs w:val="26"/>
          <w:lang w:eastAsia="ro-RO"/>
        </w:rPr>
      </w:pPr>
      <w:r w:rsidRPr="003A2DB1">
        <w:rPr>
          <w:rFonts w:ascii="Arial Narrow" w:eastAsia="Times New Roman" w:hAnsi="Arial Narrow" w:cs="Times New Roman"/>
          <w:b/>
          <w:bCs/>
          <w:color w:val="2A76A7"/>
          <w:sz w:val="26"/>
          <w:szCs w:val="26"/>
          <w:lang w:eastAsia="ro-RO"/>
        </w:rPr>
        <w:t>Art. 2.</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Prezentul ordin se publică în Monitorul Oficial al României, Partea I.</w:t>
      </w:r>
    </w:p>
    <w:tbl>
      <w:tblPr>
        <w:tblW w:w="4204" w:type="dxa"/>
        <w:jc w:val="center"/>
        <w:tblCellMar>
          <w:top w:w="15" w:type="dxa"/>
          <w:left w:w="15" w:type="dxa"/>
          <w:bottom w:w="15" w:type="dxa"/>
          <w:right w:w="15" w:type="dxa"/>
        </w:tblCellMar>
        <w:tblLook w:val="04A0" w:firstRow="1" w:lastRow="0" w:firstColumn="1" w:lastColumn="0" w:noHBand="0" w:noVBand="1"/>
      </w:tblPr>
      <w:tblGrid>
        <w:gridCol w:w="10"/>
        <w:gridCol w:w="4194"/>
      </w:tblGrid>
      <w:tr w:rsidR="003A2DB1" w:rsidRPr="003A2DB1" w:rsidTr="003A2DB1">
        <w:trPr>
          <w:trHeight w:val="20"/>
          <w:jc w:val="center"/>
        </w:trPr>
        <w:tc>
          <w:tcPr>
            <w:tcW w:w="0" w:type="auto"/>
            <w:tcMar>
              <w:top w:w="0" w:type="dxa"/>
              <w:left w:w="0" w:type="dxa"/>
              <w:bottom w:w="0" w:type="dxa"/>
              <w:right w:w="0" w:type="dxa"/>
            </w:tcMar>
            <w:vAlign w:val="center"/>
            <w:hideMark/>
          </w:tcPr>
          <w:p w:rsidR="003A2DB1" w:rsidRPr="003A2DB1" w:rsidRDefault="003A2DB1" w:rsidP="003A2DB1">
            <w:pPr>
              <w:spacing w:line="240" w:lineRule="auto"/>
              <w:jc w:val="left"/>
              <w:rPr>
                <w:rFonts w:ascii="Arial Narrow" w:eastAsia="Times New Roman" w:hAnsi="Arial Narrow" w:cs="Times New Roman"/>
                <w:sz w:val="2"/>
                <w:szCs w:val="24"/>
                <w:lang w:eastAsia="ro-RO"/>
              </w:rPr>
            </w:pPr>
          </w:p>
        </w:tc>
        <w:tc>
          <w:tcPr>
            <w:tcW w:w="0" w:type="auto"/>
            <w:tcMar>
              <w:top w:w="0" w:type="dxa"/>
              <w:left w:w="0" w:type="dxa"/>
              <w:bottom w:w="0" w:type="dxa"/>
              <w:right w:w="0" w:type="dxa"/>
            </w:tcMar>
            <w:vAlign w:val="center"/>
            <w:hideMark/>
          </w:tcPr>
          <w:p w:rsidR="003A2DB1" w:rsidRPr="003A2DB1" w:rsidRDefault="003A2DB1" w:rsidP="003A2DB1">
            <w:pPr>
              <w:spacing w:line="240" w:lineRule="auto"/>
              <w:jc w:val="left"/>
              <w:rPr>
                <w:rFonts w:ascii="Arial Narrow" w:eastAsia="Times New Roman" w:hAnsi="Arial Narrow" w:cs="Times New Roman"/>
                <w:sz w:val="2"/>
                <w:szCs w:val="24"/>
                <w:lang w:eastAsia="ro-RO"/>
              </w:rPr>
            </w:pPr>
          </w:p>
        </w:tc>
      </w:tr>
      <w:tr w:rsidR="003A2DB1" w:rsidRPr="003A2DB1" w:rsidTr="003A2DB1">
        <w:trPr>
          <w:trHeight w:val="754"/>
          <w:jc w:val="center"/>
        </w:trPr>
        <w:tc>
          <w:tcPr>
            <w:tcW w:w="0" w:type="auto"/>
            <w:tcMar>
              <w:top w:w="0" w:type="dxa"/>
              <w:left w:w="0" w:type="dxa"/>
              <w:bottom w:w="0" w:type="dxa"/>
              <w:right w:w="0" w:type="dxa"/>
            </w:tcMar>
            <w:vAlign w:val="center"/>
            <w:hideMark/>
          </w:tcPr>
          <w:p w:rsidR="003A2DB1" w:rsidRPr="003A2DB1" w:rsidRDefault="003A2DB1" w:rsidP="003A2DB1">
            <w:pPr>
              <w:spacing w:line="240" w:lineRule="auto"/>
              <w:jc w:val="left"/>
              <w:rPr>
                <w:rFonts w:ascii="Arial Narrow" w:eastAsia="Times New Roman" w:hAnsi="Arial Narrow" w:cs="Times New Roman"/>
                <w:sz w:val="24"/>
                <w:szCs w:val="24"/>
                <w:lang w:eastAsia="ro-RO"/>
              </w:rPr>
            </w:pPr>
          </w:p>
        </w:tc>
        <w:tc>
          <w:tcPr>
            <w:tcW w:w="0" w:type="auto"/>
            <w:tcMar>
              <w:top w:w="0" w:type="dxa"/>
              <w:left w:w="0" w:type="dxa"/>
              <w:bottom w:w="0" w:type="dxa"/>
              <w:right w:w="0" w:type="dxa"/>
            </w:tcMar>
            <w:vAlign w:val="center"/>
            <w:hideMark/>
          </w:tcPr>
          <w:p w:rsidR="003A2DB1" w:rsidRPr="003A2DB1" w:rsidRDefault="003A2DB1" w:rsidP="003A2DB1">
            <w:pPr>
              <w:spacing w:line="240" w:lineRule="auto"/>
              <w:rPr>
                <w:rFonts w:ascii="Arial Narrow" w:eastAsia="Times New Roman" w:hAnsi="Arial Narrow" w:cs="Times New Roman"/>
                <w:sz w:val="24"/>
                <w:szCs w:val="24"/>
                <w:lang w:eastAsia="ro-RO"/>
              </w:rPr>
            </w:pPr>
            <w:r w:rsidRPr="003A2DB1">
              <w:rPr>
                <w:rFonts w:ascii="Arial Narrow" w:eastAsia="Times New Roman" w:hAnsi="Arial Narrow" w:cs="Times New Roman"/>
                <w:sz w:val="24"/>
                <w:szCs w:val="24"/>
                <w:lang w:eastAsia="ro-RO"/>
              </w:rPr>
              <w:t xml:space="preserve">Ministrul educaţiei </w:t>
            </w:r>
            <w:r>
              <w:rPr>
                <w:rFonts w:ascii="Arial Narrow" w:eastAsia="Times New Roman" w:hAnsi="Arial Narrow" w:cs="Times New Roman"/>
                <w:sz w:val="24"/>
                <w:szCs w:val="24"/>
                <w:lang w:eastAsia="ro-RO"/>
              </w:rPr>
              <w:t>n</w:t>
            </w:r>
            <w:r w:rsidRPr="003A2DB1">
              <w:rPr>
                <w:rFonts w:ascii="Arial Narrow" w:eastAsia="Times New Roman" w:hAnsi="Arial Narrow" w:cs="Times New Roman"/>
                <w:sz w:val="24"/>
                <w:szCs w:val="24"/>
                <w:lang w:eastAsia="ro-RO"/>
              </w:rPr>
              <w:t>aţionale,</w:t>
            </w:r>
            <w:r w:rsidRPr="003A2DB1">
              <w:rPr>
                <w:rFonts w:ascii="Arial Narrow" w:eastAsia="Times New Roman" w:hAnsi="Arial Narrow" w:cs="Times New Roman"/>
                <w:sz w:val="24"/>
                <w:szCs w:val="24"/>
                <w:lang w:eastAsia="ro-RO"/>
              </w:rPr>
              <w:br/>
              <w:t xml:space="preserve">Remus </w:t>
            </w:r>
            <w:proofErr w:type="spellStart"/>
            <w:r w:rsidRPr="003A2DB1">
              <w:rPr>
                <w:rFonts w:ascii="Arial Narrow" w:eastAsia="Times New Roman" w:hAnsi="Arial Narrow" w:cs="Times New Roman"/>
                <w:sz w:val="24"/>
                <w:szCs w:val="24"/>
                <w:lang w:eastAsia="ro-RO"/>
              </w:rPr>
              <w:t>Pricopie</w:t>
            </w:r>
            <w:proofErr w:type="spellEnd"/>
          </w:p>
        </w:tc>
      </w:tr>
    </w:tbl>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Bucureşti, 12 noiembrie 2013.</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Nr. 5.453.</w:t>
      </w:r>
    </w:p>
    <w:p w:rsidR="003A2DB1" w:rsidRPr="003A2DB1" w:rsidRDefault="003A2DB1" w:rsidP="003A2DB1">
      <w:pPr>
        <w:shd w:val="clear" w:color="auto" w:fill="FFFFFF"/>
        <w:spacing w:after="150" w:line="345" w:lineRule="atLeast"/>
        <w:jc w:val="right"/>
        <w:outlineLvl w:val="3"/>
        <w:rPr>
          <w:rFonts w:ascii="Arial Narrow" w:eastAsia="Times New Roman" w:hAnsi="Arial Narrow" w:cs="Times New Roman"/>
          <w:b/>
          <w:bCs/>
          <w:color w:val="333333"/>
          <w:sz w:val="26"/>
          <w:szCs w:val="26"/>
          <w:lang w:eastAsia="ro-RO"/>
        </w:rPr>
      </w:pPr>
      <w:r w:rsidRPr="003A2DB1">
        <w:rPr>
          <w:rFonts w:ascii="Arial Narrow" w:eastAsia="Times New Roman" w:hAnsi="Arial Narrow" w:cs="Times New Roman"/>
          <w:b/>
          <w:bCs/>
          <w:color w:val="2A76A7"/>
          <w:sz w:val="26"/>
          <w:szCs w:val="26"/>
          <w:lang w:eastAsia="ro-RO"/>
        </w:rPr>
        <w:t>ANEXĂ</w:t>
      </w:r>
    </w:p>
    <w:p w:rsidR="003A2DB1" w:rsidRPr="003A2DB1" w:rsidRDefault="003A2DB1" w:rsidP="003A2DB1">
      <w:pPr>
        <w:shd w:val="clear" w:color="auto" w:fill="FFFFFF"/>
        <w:spacing w:after="150" w:line="345" w:lineRule="atLeast"/>
        <w:outlineLvl w:val="3"/>
        <w:rPr>
          <w:rFonts w:ascii="Arial Narrow" w:eastAsia="Times New Roman" w:hAnsi="Arial Narrow" w:cs="Times New Roman"/>
          <w:b/>
          <w:bCs/>
          <w:color w:val="333333"/>
          <w:sz w:val="26"/>
          <w:szCs w:val="26"/>
          <w:lang w:eastAsia="ro-RO"/>
        </w:rPr>
      </w:pPr>
      <w:r w:rsidRPr="003A2DB1">
        <w:rPr>
          <w:rFonts w:ascii="Arial Narrow" w:eastAsia="Times New Roman" w:hAnsi="Arial Narrow" w:cs="Times New Roman"/>
          <w:b/>
          <w:bCs/>
          <w:color w:val="48B7E6"/>
          <w:sz w:val="26"/>
          <w:szCs w:val="26"/>
          <w:lang w:eastAsia="ro-RO"/>
        </w:rPr>
        <w:t>PROGRAMA VALABILĂ</w:t>
      </w:r>
      <w:r w:rsidRPr="003A2DB1">
        <w:rPr>
          <w:rFonts w:ascii="Arial Narrow" w:eastAsia="Times New Roman" w:hAnsi="Arial Narrow" w:cs="Times New Roman"/>
          <w:b/>
          <w:bCs/>
          <w:color w:val="48B7E6"/>
          <w:sz w:val="26"/>
          <w:szCs w:val="26"/>
          <w:lang w:eastAsia="ro-RO"/>
        </w:rPr>
        <w:br/>
        <w:t xml:space="preserve">pentru concursul de ocupare a posturilor didactice/catedrelor declarate vacante/rezervate în învăţământul preuniversitar, specialitatea postului </w:t>
      </w:r>
      <w:proofErr w:type="spellStart"/>
      <w:r w:rsidRPr="003A2DB1">
        <w:rPr>
          <w:rFonts w:ascii="Arial Narrow" w:eastAsia="Times New Roman" w:hAnsi="Arial Narrow" w:cs="Times New Roman"/>
          <w:b/>
          <w:bCs/>
          <w:color w:val="48B7E6"/>
          <w:sz w:val="26"/>
          <w:szCs w:val="26"/>
          <w:lang w:eastAsia="ro-RO"/>
        </w:rPr>
        <w:t>educator-puericultor</w:t>
      </w:r>
      <w:proofErr w:type="spellEnd"/>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1.</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Notă de prezentare</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 xml:space="preserve">Pentru profesia de </w:t>
      </w:r>
      <w:proofErr w:type="spellStart"/>
      <w:r w:rsidRPr="003A2DB1">
        <w:rPr>
          <w:rFonts w:ascii="Arial Narrow" w:eastAsia="Times New Roman" w:hAnsi="Arial Narrow" w:cs="Times New Roman"/>
          <w:color w:val="444444"/>
          <w:sz w:val="26"/>
          <w:szCs w:val="26"/>
          <w:lang w:eastAsia="ro-RO"/>
        </w:rPr>
        <w:t>educator-puericultor</w:t>
      </w:r>
      <w:proofErr w:type="spellEnd"/>
      <w:r w:rsidRPr="003A2DB1">
        <w:rPr>
          <w:rFonts w:ascii="Arial Narrow" w:eastAsia="Times New Roman" w:hAnsi="Arial Narrow" w:cs="Times New Roman"/>
          <w:color w:val="444444"/>
          <w:sz w:val="26"/>
          <w:szCs w:val="26"/>
          <w:lang w:eastAsia="ro-RO"/>
        </w:rPr>
        <w:t>, standardul ocupaţional (COR) face următoarea descriere: "Educatorul puericultor este persoana calificată a cărei intervenţie se regăseşte în sectorul serviciilor de creştere, îngrijire şi educaţie timpurie a copilului şi de susţinere a părinţilor în consolidarea abilităţilor parentale."</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 xml:space="preserve">Rolurile pe care </w:t>
      </w:r>
      <w:proofErr w:type="spellStart"/>
      <w:r w:rsidRPr="003A2DB1">
        <w:rPr>
          <w:rFonts w:ascii="Arial Narrow" w:eastAsia="Times New Roman" w:hAnsi="Arial Narrow" w:cs="Times New Roman"/>
          <w:color w:val="444444"/>
          <w:sz w:val="26"/>
          <w:szCs w:val="26"/>
          <w:lang w:eastAsia="ro-RO"/>
        </w:rPr>
        <w:t>educatorul-puericultor</w:t>
      </w:r>
      <w:proofErr w:type="spellEnd"/>
      <w:r w:rsidRPr="003A2DB1">
        <w:rPr>
          <w:rFonts w:ascii="Arial Narrow" w:eastAsia="Times New Roman" w:hAnsi="Arial Narrow" w:cs="Times New Roman"/>
          <w:color w:val="444444"/>
          <w:sz w:val="26"/>
          <w:szCs w:val="26"/>
          <w:lang w:eastAsia="ro-RO"/>
        </w:rPr>
        <w:t xml:space="preserve"> şi le asumă sunt multiple: îngrijirea copiilor de la 0 la 3 ani, participarea la educaţia, sprijinirea relaţiei părinte-copil, consilierea părinţilor şi a altor persoane implicate în creşterea şi educaţia copiilor, promovarea parteneriatelor sociale şi educaţionale </w:t>
      </w:r>
      <w:r w:rsidRPr="003A2DB1">
        <w:rPr>
          <w:rFonts w:ascii="Arial Narrow" w:eastAsia="Times New Roman" w:hAnsi="Arial Narrow" w:cs="Times New Roman"/>
          <w:color w:val="444444"/>
          <w:sz w:val="26"/>
          <w:szCs w:val="26"/>
          <w:lang w:eastAsia="ro-RO"/>
        </w:rPr>
        <w:lastRenderedPageBreak/>
        <w:t>(creşă/</w:t>
      </w:r>
      <w:proofErr w:type="spellStart"/>
      <w:r w:rsidRPr="003A2DB1">
        <w:rPr>
          <w:rFonts w:ascii="Arial Narrow" w:eastAsia="Times New Roman" w:hAnsi="Arial Narrow" w:cs="Times New Roman"/>
          <w:color w:val="444444"/>
          <w:sz w:val="26"/>
          <w:szCs w:val="26"/>
          <w:lang w:eastAsia="ro-RO"/>
        </w:rPr>
        <w:t>grădiniţă-familie-comunitate</w:t>
      </w:r>
      <w:proofErr w:type="spellEnd"/>
      <w:r w:rsidRPr="003A2DB1">
        <w:rPr>
          <w:rFonts w:ascii="Arial Narrow" w:eastAsia="Times New Roman" w:hAnsi="Arial Narrow" w:cs="Times New Roman"/>
          <w:color w:val="444444"/>
          <w:sz w:val="26"/>
          <w:szCs w:val="26"/>
          <w:lang w:eastAsia="ro-RO"/>
        </w:rPr>
        <w:t>), oferirea unui model de conduită, dezvoltarea profesională continuă.</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Conform art. 254 </w:t>
      </w:r>
      <w:hyperlink r:id="rId10" w:anchor="p-24903763" w:tgtFrame="_blank" w:history="1">
        <w:r w:rsidRPr="003A2DB1">
          <w:rPr>
            <w:rFonts w:ascii="Arial Narrow" w:eastAsia="Times New Roman" w:hAnsi="Arial Narrow" w:cs="Times New Roman"/>
            <w:color w:val="1A86B6"/>
            <w:sz w:val="26"/>
            <w:szCs w:val="26"/>
            <w:u w:val="single"/>
            <w:lang w:eastAsia="ro-RO"/>
          </w:rPr>
          <w:t>alin. (3)</w:t>
        </w:r>
      </w:hyperlink>
      <w:r w:rsidRPr="003A2DB1">
        <w:rPr>
          <w:rFonts w:ascii="Arial Narrow" w:eastAsia="Times New Roman" w:hAnsi="Arial Narrow" w:cs="Times New Roman"/>
          <w:color w:val="444444"/>
          <w:sz w:val="26"/>
          <w:szCs w:val="26"/>
          <w:lang w:eastAsia="ro-RO"/>
        </w:rPr>
        <w:t> din Legea educaţiei naţionale </w:t>
      </w:r>
      <w:hyperlink r:id="rId11" w:tgtFrame="_blank" w:history="1">
        <w:r w:rsidRPr="003A2DB1">
          <w:rPr>
            <w:rFonts w:ascii="Arial Narrow" w:eastAsia="Times New Roman" w:hAnsi="Arial Narrow" w:cs="Times New Roman"/>
            <w:color w:val="1A86B6"/>
            <w:sz w:val="26"/>
            <w:szCs w:val="26"/>
            <w:u w:val="single"/>
            <w:lang w:eastAsia="ro-RO"/>
          </w:rPr>
          <w:t>nr. 1/2011</w:t>
        </w:r>
      </w:hyperlink>
      <w:r w:rsidRPr="003A2DB1">
        <w:rPr>
          <w:rFonts w:ascii="Arial Narrow" w:eastAsia="Times New Roman" w:hAnsi="Arial Narrow" w:cs="Times New Roman"/>
          <w:color w:val="444444"/>
          <w:sz w:val="26"/>
          <w:szCs w:val="26"/>
          <w:lang w:eastAsia="ro-RO"/>
        </w:rPr>
        <w:t xml:space="preserve">, cu modificările şi completările ulterioare, în învăţământul preuniversitar de stat şi particular, posturile didactice se ocupă prin concurs organizat la nivelul unităţii de învăţământ cu personalitate juridică, conform unei </w:t>
      </w:r>
      <w:proofErr w:type="spellStart"/>
      <w:r w:rsidRPr="003A2DB1">
        <w:rPr>
          <w:rFonts w:ascii="Arial Narrow" w:eastAsia="Times New Roman" w:hAnsi="Arial Narrow" w:cs="Times New Roman"/>
          <w:color w:val="444444"/>
          <w:sz w:val="26"/>
          <w:szCs w:val="26"/>
          <w:lang w:eastAsia="ro-RO"/>
        </w:rPr>
        <w:t>metodologiicadru</w:t>
      </w:r>
      <w:proofErr w:type="spellEnd"/>
      <w:r w:rsidRPr="003A2DB1">
        <w:rPr>
          <w:rFonts w:ascii="Arial Narrow" w:eastAsia="Times New Roman" w:hAnsi="Arial Narrow" w:cs="Times New Roman"/>
          <w:color w:val="444444"/>
          <w:sz w:val="26"/>
          <w:szCs w:val="26"/>
          <w:lang w:eastAsia="ro-RO"/>
        </w:rPr>
        <w:t xml:space="preserve"> elaborate de Ministerul Educaţiei Naţionale.</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 xml:space="preserve">Programa pentru concursul de ocupare a posturilor didactice vacante de educator puericultor este concepută şi elaborată în acord cu prevederile Curriculumului pentru educaţia timpurie a copiilor sub 3 ani şi, totodată, se raportează la programele disciplinelor specifice, care stau la baza formării iniţiale a </w:t>
      </w:r>
      <w:proofErr w:type="spellStart"/>
      <w:r w:rsidRPr="003A2DB1">
        <w:rPr>
          <w:rFonts w:ascii="Arial Narrow" w:eastAsia="Times New Roman" w:hAnsi="Arial Narrow" w:cs="Times New Roman"/>
          <w:color w:val="444444"/>
          <w:sz w:val="26"/>
          <w:szCs w:val="26"/>
          <w:lang w:eastAsia="ro-RO"/>
        </w:rPr>
        <w:t>educatorului-puericultor</w:t>
      </w:r>
      <w:proofErr w:type="spellEnd"/>
      <w:r w:rsidRPr="003A2DB1">
        <w:rPr>
          <w:rFonts w:ascii="Arial Narrow" w:eastAsia="Times New Roman" w:hAnsi="Arial Narrow" w:cs="Times New Roman"/>
          <w:color w:val="444444"/>
          <w:sz w:val="26"/>
          <w:szCs w:val="26"/>
          <w:lang w:eastAsia="ro-RO"/>
        </w:rPr>
        <w:t>. Competenţele şi conţinuturile din programă sunt proiectate într-o viziune curriculară dinamică, sistemică, integratoare.</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De asemenea, cele 3 componente ale programei - Limba şi literatura română, Introducere în pedagogie - Educaţia timpurie şi Curriculum pentru educaţie timpurie - vizează conţinuturile ştiinţifice fundamentale în domeniul educaţiei timpurii, tendinţele în evoluţia disciplinelor specifice şi modurile de aplicare a noilor paradigme ale studierii acestora.</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În acest context, programa urmăreşte verificarea competenţelor necesare pentru proiectarea, realizarea şi evaluarea activităţilor didactice, evidenţierea abilităţilor de comunicare, empatice şi de cooperare ale candidaţilor, în complexul procesului educaţional pe care aceştia urmează să îl deruleze zi de zi la grupă.</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2.</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Tematica ştiinţifică pentru Limba şi literatura română</w:t>
      </w:r>
    </w:p>
    <w:p w:rsidR="003A2DB1" w:rsidRDefault="003A2DB1" w:rsidP="003A2DB1">
      <w:pPr>
        <w:shd w:val="clear" w:color="auto" w:fill="FFFFFF"/>
        <w:spacing w:after="150" w:line="345" w:lineRule="atLeast"/>
        <w:jc w:val="both"/>
        <w:rPr>
          <w:rFonts w:ascii="Arial Narrow" w:eastAsia="Times New Roman" w:hAnsi="Arial Narrow" w:cs="Times New Roman"/>
          <w:color w:val="444444"/>
          <w:sz w:val="26"/>
          <w:szCs w:val="26"/>
          <w:lang w:eastAsia="ro-RO"/>
        </w:rPr>
      </w:pPr>
      <w:r w:rsidRPr="003A2DB1">
        <w:rPr>
          <w:rFonts w:ascii="Arial Narrow" w:eastAsia="Times New Roman" w:hAnsi="Arial Narrow" w:cs="Times New Roman"/>
          <w:b/>
          <w:bCs/>
          <w:color w:val="222222"/>
          <w:sz w:val="26"/>
          <w:szCs w:val="26"/>
          <w:lang w:eastAsia="ro-RO"/>
        </w:rPr>
        <w:t>2.1.</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Limba română</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a)</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nivelul fonetic: norme ortografice şi ortoepice, sunet, silaba, despărţirea cuvintelor în silabe;</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b)</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nivelul lexico-semantic: cuvânt, categorii semantice (sinonime, antonime, omonime, paronime), sensul cuvintelor;</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c)</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nivelul stilistic: stiluri funcţionale, tipuri de text receptate (narativ, descriptiv, dialogat, informativ, argumentativ), stil direct, stil indirect, stil indirect liber.</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2.2.</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Literatura română</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a)</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Proza - specii narative: basmul cult, povestirea.</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Concepte operaţionale asociate: instanţele comunicării narative (autor, narator, personaj, cititor); construcţia discursului narativ (specie literară, acţiune, temă, momentele subiectului, conflict, incipit, final, moduri de expunere, stil direct, stil indirect, stil indirect liber, repere spaţiale, repere temporale); personaje (tipologie, modalităţi de caracterizare, limbajul naratorului).</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b)</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Poezia pentru copii</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lastRenderedPageBreak/>
        <w:t>Concepte operaţionale asociate: elemente de compoziţie: titlu, motiv literar, idee poetică etc.; elemente de prozodie; figuri semantice (aliteraţia, antiteza, comparaţia, epitetul, hiperbola, metafora, personificarea, repetiţia).</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666666"/>
          <w:sz w:val="21"/>
          <w:szCs w:val="21"/>
          <w:lang w:eastAsia="ro-RO"/>
        </w:rPr>
        <w:t>NOTĂ:</w:t>
      </w:r>
      <w:r w:rsidRPr="003A2DB1">
        <w:rPr>
          <w:rFonts w:ascii="Arial Narrow" w:eastAsia="Times New Roman" w:hAnsi="Arial Narrow" w:cs="Times New Roman"/>
          <w:color w:val="333333"/>
          <w:sz w:val="26"/>
          <w:szCs w:val="26"/>
          <w:lang w:eastAsia="ro-RO"/>
        </w:rPr>
        <w:t> </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Componenta Limba şi literatura română din structura probei de concurs va fi dimensionată pe două module:</w:t>
      </w:r>
    </w:p>
    <w:p w:rsidR="003A2DB1" w:rsidRPr="003A2DB1" w:rsidRDefault="003A2DB1" w:rsidP="003A2DB1">
      <w:pPr>
        <w:shd w:val="clear" w:color="auto" w:fill="FFFFFF"/>
        <w:spacing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222222"/>
          <w:sz w:val="26"/>
          <w:szCs w:val="26"/>
          <w:lang w:eastAsia="ro-RO"/>
        </w:rPr>
        <w:t>•</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redactarea unui eseu structurat, un eseu liber sau un eseu argumentativ în care să se aplice conceptele operaţionale enumerate în programă, pe un text aparţinând scriitorilor studiaţi în timpul formării iniţiale;</w:t>
      </w:r>
    </w:p>
    <w:p w:rsidR="003A2DB1" w:rsidRPr="003A2DB1" w:rsidRDefault="003A2DB1" w:rsidP="003A2DB1">
      <w:pPr>
        <w:shd w:val="clear" w:color="auto" w:fill="FFFFFF"/>
        <w:spacing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222222"/>
          <w:sz w:val="26"/>
          <w:szCs w:val="26"/>
          <w:lang w:eastAsia="ro-RO"/>
        </w:rPr>
        <w:t>•</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aplicarea elementelor de limbă română pe un text la prima vedere, selectat atât din opera scriitorilor studiaţi, cât şi a altor autori.</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3.</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Tematica ştiinţifică pentru Introducere în pedagogie - Educaţie timpurie şi pentru Curriculumul pentru educaţia timpurie a copiilor sub 3 ani - conţinuturi</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3.1.</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Introducere în pedagogie - Educaţie timpurie</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Educaţia - o caracteristică esenţială a devenirii umane</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Educaţie - educabilitate - umanitate</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Funcţiile şi formele educaţiei</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Caracteristici ale educaţiei la vârstă mică</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Educaţia timpurie în relaţie cu educaţia permanentă</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Educaţia timpurie în România</w:t>
      </w:r>
    </w:p>
    <w:p w:rsidR="003A2DB1" w:rsidRPr="003A2DB1" w:rsidRDefault="003A2DB1" w:rsidP="003A2DB1">
      <w:pPr>
        <w:shd w:val="clear" w:color="auto" w:fill="FFFFFF"/>
        <w:spacing w:after="150" w:line="345" w:lineRule="atLeast"/>
        <w:rPr>
          <w:rFonts w:ascii="Arial Narrow" w:eastAsia="Times New Roman" w:hAnsi="Arial Narrow" w:cs="Times New Roman"/>
          <w:color w:val="333333"/>
          <w:sz w:val="26"/>
          <w:szCs w:val="26"/>
          <w:lang w:eastAsia="ro-RO"/>
        </w:rPr>
      </w:pP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666666"/>
          <w:sz w:val="21"/>
          <w:szCs w:val="21"/>
          <w:lang w:eastAsia="ro-RO"/>
        </w:rPr>
        <w:t>NOTĂ:</w:t>
      </w:r>
      <w:r w:rsidRPr="003A2DB1">
        <w:rPr>
          <w:rFonts w:ascii="Arial Narrow" w:eastAsia="Times New Roman" w:hAnsi="Arial Narrow" w:cs="Times New Roman"/>
          <w:color w:val="333333"/>
          <w:sz w:val="26"/>
          <w:szCs w:val="26"/>
          <w:lang w:eastAsia="ro-RO"/>
        </w:rPr>
        <w:t> </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Pentru componenta Introducere in pedagogie - Educaţia timpurie din structura probei de concurs se va solicita elaborarea unui eseu structurat/eseu argumentativ.</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3.2.</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Curriculumul pentru educaţia timpurie a copiilor sub 3 ani - conţinuturi</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Curriculum - delimitări conceptuale</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Specificul curriculumului pentru educaţie timpurie a copiilor sub 3 ani</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 xml:space="preserve">Specificul dezvoltării la vârsta </w:t>
      </w:r>
      <w:proofErr w:type="spellStart"/>
      <w:r w:rsidRPr="003A2DB1">
        <w:rPr>
          <w:rFonts w:ascii="Arial Narrow" w:eastAsia="Times New Roman" w:hAnsi="Arial Narrow" w:cs="Times New Roman"/>
          <w:color w:val="444444"/>
          <w:sz w:val="26"/>
          <w:szCs w:val="26"/>
          <w:lang w:eastAsia="ro-RO"/>
        </w:rPr>
        <w:t>antepreşcolară</w:t>
      </w:r>
      <w:proofErr w:type="spellEnd"/>
      <w:r w:rsidRPr="003A2DB1">
        <w:rPr>
          <w:rFonts w:ascii="Arial Narrow" w:eastAsia="Times New Roman" w:hAnsi="Arial Narrow" w:cs="Times New Roman"/>
          <w:color w:val="444444"/>
          <w:sz w:val="26"/>
          <w:szCs w:val="26"/>
          <w:lang w:eastAsia="ro-RO"/>
        </w:rPr>
        <w:t xml:space="preserve"> - nevoile de dezvoltare specifice bebeluşului şi copilului mic</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Metodologia proiectării curriculumului pentru educaţie timpurie</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Modalităţi specifice de realizare a activităţilor didactice în educaţia timpurie</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Evaluarea activităţii copiilor sub 3 ani</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lastRenderedPageBreak/>
        <w:t>4.</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Bibliografie obligatorie</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4.1.</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Limba şi literatura română</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 xml:space="preserve">Anghelescu, M., Ionescu, C. Lăzărescu, Gh. (1995). Dicţionar de termeni literari, Ed. </w:t>
      </w:r>
      <w:proofErr w:type="spellStart"/>
      <w:r w:rsidRPr="003A2DB1">
        <w:rPr>
          <w:rFonts w:ascii="Arial Narrow" w:eastAsia="Times New Roman" w:hAnsi="Arial Narrow" w:cs="Times New Roman"/>
          <w:color w:val="444444"/>
          <w:sz w:val="26"/>
          <w:szCs w:val="26"/>
          <w:lang w:eastAsia="ro-RO"/>
        </w:rPr>
        <w:t>Gramond</w:t>
      </w:r>
      <w:proofErr w:type="spellEnd"/>
      <w:r w:rsidRPr="003A2DB1">
        <w:rPr>
          <w:rFonts w:ascii="Arial Narrow" w:eastAsia="Times New Roman" w:hAnsi="Arial Narrow" w:cs="Times New Roman"/>
          <w:color w:val="444444"/>
          <w:sz w:val="26"/>
          <w:szCs w:val="26"/>
          <w:lang w:eastAsia="ro-RO"/>
        </w:rPr>
        <w:t>.</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Irimia, D. (1986). Structura stilistică a limbii române contemporane. Bucureşti: Ed. Ştiinţifică şi Enciclopedică</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Vianu, T. (...) Ed. 100+1 Gramar, Bucureşti, 2002. Arta prozatorilor români</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(1979). Dicţionarul literaturii române de la origini până la 1900. Bucureşti</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(2002). Dicţionarul scriitorilor români. (coord. Mircea Zaciu). Bucureşti: Ed. Albatros</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Academia Română, DOOM, ediţia a II-a, Bucureşti, 2005.</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proofErr w:type="spellStart"/>
      <w:r w:rsidRPr="003A2DB1">
        <w:rPr>
          <w:rFonts w:ascii="Arial Narrow" w:eastAsia="Times New Roman" w:hAnsi="Arial Narrow" w:cs="Times New Roman"/>
          <w:color w:val="444444"/>
          <w:sz w:val="26"/>
          <w:szCs w:val="26"/>
          <w:lang w:eastAsia="ro-RO"/>
        </w:rPr>
        <w:t>Ciompec</w:t>
      </w:r>
      <w:proofErr w:type="spellEnd"/>
      <w:r w:rsidRPr="003A2DB1">
        <w:rPr>
          <w:rFonts w:ascii="Arial Narrow" w:eastAsia="Times New Roman" w:hAnsi="Arial Narrow" w:cs="Times New Roman"/>
          <w:color w:val="444444"/>
          <w:sz w:val="26"/>
          <w:szCs w:val="26"/>
          <w:lang w:eastAsia="ro-RO"/>
        </w:rPr>
        <w:t xml:space="preserve">, G., </w:t>
      </w:r>
      <w:proofErr w:type="spellStart"/>
      <w:r w:rsidRPr="003A2DB1">
        <w:rPr>
          <w:rFonts w:ascii="Arial Narrow" w:eastAsia="Times New Roman" w:hAnsi="Arial Narrow" w:cs="Times New Roman"/>
          <w:color w:val="444444"/>
          <w:sz w:val="26"/>
          <w:szCs w:val="26"/>
          <w:lang w:eastAsia="ro-RO"/>
        </w:rPr>
        <w:t>Dominte</w:t>
      </w:r>
      <w:proofErr w:type="spellEnd"/>
      <w:r w:rsidRPr="003A2DB1">
        <w:rPr>
          <w:rFonts w:ascii="Arial Narrow" w:eastAsia="Times New Roman" w:hAnsi="Arial Narrow" w:cs="Times New Roman"/>
          <w:color w:val="444444"/>
          <w:sz w:val="26"/>
          <w:szCs w:val="26"/>
          <w:lang w:eastAsia="ro-RO"/>
        </w:rPr>
        <w:t xml:space="preserve">, C., </w:t>
      </w:r>
      <w:proofErr w:type="spellStart"/>
      <w:r w:rsidRPr="003A2DB1">
        <w:rPr>
          <w:rFonts w:ascii="Arial Narrow" w:eastAsia="Times New Roman" w:hAnsi="Arial Narrow" w:cs="Times New Roman"/>
          <w:color w:val="444444"/>
          <w:sz w:val="26"/>
          <w:szCs w:val="26"/>
          <w:lang w:eastAsia="ro-RO"/>
        </w:rPr>
        <w:t>Forăscu</w:t>
      </w:r>
      <w:proofErr w:type="spellEnd"/>
      <w:r w:rsidRPr="003A2DB1">
        <w:rPr>
          <w:rFonts w:ascii="Arial Narrow" w:eastAsia="Times New Roman" w:hAnsi="Arial Narrow" w:cs="Times New Roman"/>
          <w:color w:val="444444"/>
          <w:sz w:val="26"/>
          <w:szCs w:val="26"/>
          <w:lang w:eastAsia="ro-RO"/>
        </w:rPr>
        <w:t>, N., Guţu Romalo, V., Vasiliu, E. (1985). Limba română contemporană. Fonetica. Fonologia. Morfologia, ediţie revizuită şi adăugită, Bucureşti: Ed. Didactică şi Pedagogică</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Manualele de limba română, profil pedagogic, Ed. Didactică şi Pedagogică, ediţiile 1975-1986</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4.2.</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Introducere în pedagogie - Educaţia timpurie şi Curriculumul pentru educaţia timpurie a copiilor sub 3 ani</w:t>
      </w:r>
    </w:p>
    <w:p w:rsidR="003A2DB1" w:rsidRPr="003A2DB1" w:rsidRDefault="003A2DB1" w:rsidP="003A2DB1">
      <w:pPr>
        <w:shd w:val="clear" w:color="auto" w:fill="FFFFFF"/>
        <w:spacing w:after="150" w:line="345" w:lineRule="atLeast"/>
        <w:rPr>
          <w:rFonts w:ascii="Arial Narrow" w:eastAsia="Times New Roman" w:hAnsi="Arial Narrow" w:cs="Times New Roman"/>
          <w:color w:val="333333"/>
          <w:sz w:val="26"/>
          <w:szCs w:val="26"/>
          <w:lang w:eastAsia="ro-RO"/>
        </w:rPr>
      </w:pP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proofErr w:type="spellStart"/>
      <w:r w:rsidRPr="003A2DB1">
        <w:rPr>
          <w:rFonts w:ascii="Arial Narrow" w:eastAsia="Times New Roman" w:hAnsi="Arial Narrow" w:cs="Times New Roman"/>
          <w:color w:val="444444"/>
          <w:sz w:val="26"/>
          <w:szCs w:val="26"/>
          <w:lang w:eastAsia="ro-RO"/>
        </w:rPr>
        <w:t>Ausubel</w:t>
      </w:r>
      <w:proofErr w:type="spellEnd"/>
      <w:r w:rsidRPr="003A2DB1">
        <w:rPr>
          <w:rFonts w:ascii="Arial Narrow" w:eastAsia="Times New Roman" w:hAnsi="Arial Narrow" w:cs="Times New Roman"/>
          <w:color w:val="444444"/>
          <w:sz w:val="26"/>
          <w:szCs w:val="26"/>
          <w:lang w:eastAsia="ro-RO"/>
        </w:rPr>
        <w:t>, D., Robinson, R., Învăţarea în şcoală. O introducere în psihologia pedagogică, Editura Didactică şi Pedagogică, Bucureşti, 1981.</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proofErr w:type="spellStart"/>
      <w:r w:rsidRPr="003A2DB1">
        <w:rPr>
          <w:rFonts w:ascii="Arial Narrow" w:eastAsia="Times New Roman" w:hAnsi="Arial Narrow" w:cs="Times New Roman"/>
          <w:color w:val="444444"/>
          <w:sz w:val="26"/>
          <w:szCs w:val="26"/>
          <w:lang w:eastAsia="ro-RO"/>
        </w:rPr>
        <w:t>Bîrzea</w:t>
      </w:r>
      <w:proofErr w:type="spellEnd"/>
      <w:r w:rsidRPr="003A2DB1">
        <w:rPr>
          <w:rFonts w:ascii="Arial Narrow" w:eastAsia="Times New Roman" w:hAnsi="Arial Narrow" w:cs="Times New Roman"/>
          <w:color w:val="444444"/>
          <w:sz w:val="26"/>
          <w:szCs w:val="26"/>
          <w:lang w:eastAsia="ro-RO"/>
        </w:rPr>
        <w:t>, Cezar, Arta şi ştiinţa educaţiei, Ed. Didactică şi Pedagogică, Bucureşti, 1995.</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proofErr w:type="spellStart"/>
      <w:r w:rsidRPr="003A2DB1">
        <w:rPr>
          <w:rFonts w:ascii="Arial Narrow" w:eastAsia="Times New Roman" w:hAnsi="Arial Narrow" w:cs="Times New Roman"/>
          <w:color w:val="444444"/>
          <w:sz w:val="26"/>
          <w:szCs w:val="26"/>
          <w:lang w:eastAsia="ro-RO"/>
        </w:rPr>
        <w:t>Cerghit</w:t>
      </w:r>
      <w:proofErr w:type="spellEnd"/>
      <w:r w:rsidRPr="003A2DB1">
        <w:rPr>
          <w:rFonts w:ascii="Arial Narrow" w:eastAsia="Times New Roman" w:hAnsi="Arial Narrow" w:cs="Times New Roman"/>
          <w:color w:val="444444"/>
          <w:sz w:val="26"/>
          <w:szCs w:val="26"/>
          <w:lang w:eastAsia="ro-RO"/>
        </w:rPr>
        <w:t>, Ioan, Vlăsceanu, L., (coord.), Curs de pedagogie, Bucureşti, 1988.</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Cosmovici, A., Iacob, L., (coord.) Psihologie şcolară, Ed. Polirom, Iaşi, 1998.</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Cristea, S., Dicţionar de termeni pedagogici, Editura Didactică şi Pedagogică, Bucureşti, 1998.</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Cucoş, C. (coord.), Psihopedagogie pentru examenul de definitivare şi grade didactice, Ed. Polirom, Iaşi, 1998.</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proofErr w:type="spellStart"/>
      <w:r w:rsidRPr="003A2DB1">
        <w:rPr>
          <w:rFonts w:ascii="Arial Narrow" w:eastAsia="Times New Roman" w:hAnsi="Arial Narrow" w:cs="Times New Roman"/>
          <w:color w:val="444444"/>
          <w:sz w:val="26"/>
          <w:szCs w:val="26"/>
          <w:lang w:eastAsia="ro-RO"/>
        </w:rPr>
        <w:t>D'Hainaut</w:t>
      </w:r>
      <w:proofErr w:type="spellEnd"/>
      <w:r w:rsidRPr="003A2DB1">
        <w:rPr>
          <w:rFonts w:ascii="Arial Narrow" w:eastAsia="Times New Roman" w:hAnsi="Arial Narrow" w:cs="Times New Roman"/>
          <w:color w:val="444444"/>
          <w:sz w:val="26"/>
          <w:szCs w:val="26"/>
          <w:lang w:eastAsia="ro-RO"/>
        </w:rPr>
        <w:t>, L. (coord.), Programe de învăţământ şi educaţie permanentă, Ed. Didactică şi Pedagogică, Bucureşti, 1981.</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proofErr w:type="spellStart"/>
      <w:r w:rsidRPr="003A2DB1">
        <w:rPr>
          <w:rFonts w:ascii="Arial Narrow" w:eastAsia="Times New Roman" w:hAnsi="Arial Narrow" w:cs="Times New Roman"/>
          <w:color w:val="444444"/>
          <w:sz w:val="26"/>
          <w:szCs w:val="26"/>
          <w:lang w:eastAsia="ro-RO"/>
        </w:rPr>
        <w:t>Davtz</w:t>
      </w:r>
      <w:proofErr w:type="spellEnd"/>
      <w:r w:rsidRPr="003A2DB1">
        <w:rPr>
          <w:rFonts w:ascii="Arial Narrow" w:eastAsia="Times New Roman" w:hAnsi="Arial Narrow" w:cs="Times New Roman"/>
          <w:color w:val="444444"/>
          <w:sz w:val="26"/>
          <w:szCs w:val="26"/>
          <w:lang w:eastAsia="ro-RO"/>
        </w:rPr>
        <w:t>, G., Ball, S., Psihologia procesului educaţional, Ed. Didactică şi Pedagogică, Bucureşti, 1978.</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proofErr w:type="spellStart"/>
      <w:r w:rsidRPr="003A2DB1">
        <w:rPr>
          <w:rFonts w:ascii="Arial Narrow" w:eastAsia="Times New Roman" w:hAnsi="Arial Narrow" w:cs="Times New Roman"/>
          <w:color w:val="444444"/>
          <w:sz w:val="26"/>
          <w:szCs w:val="26"/>
          <w:lang w:eastAsia="ro-RO"/>
        </w:rPr>
        <w:t>Farca</w:t>
      </w:r>
      <w:proofErr w:type="spellEnd"/>
      <w:r w:rsidRPr="003A2DB1">
        <w:rPr>
          <w:rFonts w:ascii="Arial Narrow" w:eastAsia="Times New Roman" w:hAnsi="Arial Narrow" w:cs="Times New Roman"/>
          <w:color w:val="444444"/>
          <w:sz w:val="26"/>
          <w:szCs w:val="26"/>
          <w:lang w:eastAsia="ro-RO"/>
        </w:rPr>
        <w:t xml:space="preserve">, S. (coord.), Începem grădiniţa! Ghid pentru părinţi şi educatoare, Ed. </w:t>
      </w:r>
      <w:proofErr w:type="spellStart"/>
      <w:r w:rsidRPr="003A2DB1">
        <w:rPr>
          <w:rFonts w:ascii="Arial Narrow" w:eastAsia="Times New Roman" w:hAnsi="Arial Narrow" w:cs="Times New Roman"/>
          <w:color w:val="444444"/>
          <w:sz w:val="26"/>
          <w:szCs w:val="26"/>
          <w:lang w:eastAsia="ro-RO"/>
        </w:rPr>
        <w:t>Pim</w:t>
      </w:r>
      <w:proofErr w:type="spellEnd"/>
      <w:r w:rsidRPr="003A2DB1">
        <w:rPr>
          <w:rFonts w:ascii="Arial Narrow" w:eastAsia="Times New Roman" w:hAnsi="Arial Narrow" w:cs="Times New Roman"/>
          <w:color w:val="444444"/>
          <w:sz w:val="26"/>
          <w:szCs w:val="26"/>
          <w:lang w:eastAsia="ro-RO"/>
        </w:rPr>
        <w:t>, Iaşi, 2011.</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proofErr w:type="spellStart"/>
      <w:r w:rsidRPr="003A2DB1">
        <w:rPr>
          <w:rFonts w:ascii="Arial Narrow" w:eastAsia="Times New Roman" w:hAnsi="Arial Narrow" w:cs="Times New Roman"/>
          <w:color w:val="444444"/>
          <w:sz w:val="26"/>
          <w:szCs w:val="26"/>
          <w:lang w:eastAsia="ro-RO"/>
        </w:rPr>
        <w:t>Farca</w:t>
      </w:r>
      <w:proofErr w:type="spellEnd"/>
      <w:r w:rsidRPr="003A2DB1">
        <w:rPr>
          <w:rFonts w:ascii="Arial Narrow" w:eastAsia="Times New Roman" w:hAnsi="Arial Narrow" w:cs="Times New Roman"/>
          <w:color w:val="444444"/>
          <w:sz w:val="26"/>
          <w:szCs w:val="26"/>
          <w:lang w:eastAsia="ro-RO"/>
        </w:rPr>
        <w:t>, S., Cum întâmpinăm copilul ca părinţi, bunici, medici şi educatori, Ed. Trei, Bucureşti, 2010.</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proofErr w:type="spellStart"/>
      <w:r w:rsidRPr="003A2DB1">
        <w:rPr>
          <w:rFonts w:ascii="Arial Narrow" w:eastAsia="Times New Roman" w:hAnsi="Arial Narrow" w:cs="Times New Roman"/>
          <w:color w:val="444444"/>
          <w:sz w:val="26"/>
          <w:szCs w:val="26"/>
          <w:lang w:eastAsia="ro-RO"/>
        </w:rPr>
        <w:t>Fumărel</w:t>
      </w:r>
      <w:proofErr w:type="spellEnd"/>
      <w:r w:rsidRPr="003A2DB1">
        <w:rPr>
          <w:rFonts w:ascii="Arial Narrow" w:eastAsia="Times New Roman" w:hAnsi="Arial Narrow" w:cs="Times New Roman"/>
          <w:color w:val="444444"/>
          <w:sz w:val="26"/>
          <w:szCs w:val="26"/>
          <w:lang w:eastAsia="ro-RO"/>
        </w:rPr>
        <w:t xml:space="preserve">, S., Şovar, R., </w:t>
      </w:r>
      <w:proofErr w:type="spellStart"/>
      <w:r w:rsidRPr="003A2DB1">
        <w:rPr>
          <w:rFonts w:ascii="Arial Narrow" w:eastAsia="Times New Roman" w:hAnsi="Arial Narrow" w:cs="Times New Roman"/>
          <w:color w:val="444444"/>
          <w:sz w:val="26"/>
          <w:szCs w:val="26"/>
          <w:lang w:eastAsia="ro-RO"/>
        </w:rPr>
        <w:t>Vrăsmaş</w:t>
      </w:r>
      <w:proofErr w:type="spellEnd"/>
      <w:r w:rsidRPr="003A2DB1">
        <w:rPr>
          <w:rFonts w:ascii="Arial Narrow" w:eastAsia="Times New Roman" w:hAnsi="Arial Narrow" w:cs="Times New Roman"/>
          <w:color w:val="444444"/>
          <w:sz w:val="26"/>
          <w:szCs w:val="26"/>
          <w:lang w:eastAsia="ro-RO"/>
        </w:rPr>
        <w:t xml:space="preserve">, E., Educaţia timpurie a copiilor în vârstă de 0-7 ani, </w:t>
      </w:r>
      <w:proofErr w:type="spellStart"/>
      <w:r w:rsidRPr="003A2DB1">
        <w:rPr>
          <w:rFonts w:ascii="Arial Narrow" w:eastAsia="Times New Roman" w:hAnsi="Arial Narrow" w:cs="Times New Roman"/>
          <w:color w:val="444444"/>
          <w:sz w:val="26"/>
          <w:szCs w:val="26"/>
          <w:lang w:eastAsia="ro-RO"/>
        </w:rPr>
        <w:t>Unicef</w:t>
      </w:r>
      <w:proofErr w:type="spellEnd"/>
      <w:r w:rsidRPr="003A2DB1">
        <w:rPr>
          <w:rFonts w:ascii="Arial Narrow" w:eastAsia="Times New Roman" w:hAnsi="Arial Narrow" w:cs="Times New Roman"/>
          <w:color w:val="444444"/>
          <w:sz w:val="26"/>
          <w:szCs w:val="26"/>
          <w:lang w:eastAsia="ro-RO"/>
        </w:rPr>
        <w:t>, Ed. Alternative, Bucureşti, 1995.</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proofErr w:type="spellStart"/>
      <w:r w:rsidRPr="003A2DB1">
        <w:rPr>
          <w:rFonts w:ascii="Arial Narrow" w:eastAsia="Times New Roman" w:hAnsi="Arial Narrow" w:cs="Times New Roman"/>
          <w:color w:val="444444"/>
          <w:sz w:val="26"/>
          <w:szCs w:val="26"/>
          <w:lang w:eastAsia="ro-RO"/>
        </w:rPr>
        <w:lastRenderedPageBreak/>
        <w:t>Gagne</w:t>
      </w:r>
      <w:proofErr w:type="spellEnd"/>
      <w:r w:rsidRPr="003A2DB1">
        <w:rPr>
          <w:rFonts w:ascii="Arial Narrow" w:eastAsia="Times New Roman" w:hAnsi="Arial Narrow" w:cs="Times New Roman"/>
          <w:color w:val="444444"/>
          <w:sz w:val="26"/>
          <w:szCs w:val="26"/>
          <w:lang w:eastAsia="ro-RO"/>
        </w:rPr>
        <w:t>, R., Condiţiile învăţării, Ed. Didactică şi Pedagogică, Bucureşti, 1975.</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proofErr w:type="spellStart"/>
      <w:r w:rsidRPr="003A2DB1">
        <w:rPr>
          <w:rFonts w:ascii="Arial Narrow" w:eastAsia="Times New Roman" w:hAnsi="Arial Narrow" w:cs="Times New Roman"/>
          <w:color w:val="444444"/>
          <w:sz w:val="26"/>
          <w:szCs w:val="26"/>
          <w:lang w:eastAsia="ro-RO"/>
        </w:rPr>
        <w:t>Golu</w:t>
      </w:r>
      <w:proofErr w:type="spellEnd"/>
      <w:r w:rsidRPr="003A2DB1">
        <w:rPr>
          <w:rFonts w:ascii="Arial Narrow" w:eastAsia="Times New Roman" w:hAnsi="Arial Narrow" w:cs="Times New Roman"/>
          <w:color w:val="444444"/>
          <w:sz w:val="26"/>
          <w:szCs w:val="26"/>
          <w:lang w:eastAsia="ro-RO"/>
        </w:rPr>
        <w:t xml:space="preserve">, Pantelimon, </w:t>
      </w:r>
      <w:proofErr w:type="spellStart"/>
      <w:r w:rsidRPr="003A2DB1">
        <w:rPr>
          <w:rFonts w:ascii="Arial Narrow" w:eastAsia="Times New Roman" w:hAnsi="Arial Narrow" w:cs="Times New Roman"/>
          <w:color w:val="444444"/>
          <w:sz w:val="26"/>
          <w:szCs w:val="26"/>
          <w:lang w:eastAsia="ro-RO"/>
        </w:rPr>
        <w:t>Golu</w:t>
      </w:r>
      <w:proofErr w:type="spellEnd"/>
      <w:r w:rsidRPr="003A2DB1">
        <w:rPr>
          <w:rFonts w:ascii="Arial Narrow" w:eastAsia="Times New Roman" w:hAnsi="Arial Narrow" w:cs="Times New Roman"/>
          <w:color w:val="444444"/>
          <w:sz w:val="26"/>
          <w:szCs w:val="26"/>
          <w:lang w:eastAsia="ro-RO"/>
        </w:rPr>
        <w:t xml:space="preserve">, Elena, Psihologie educaţională, Ed. </w:t>
      </w:r>
      <w:proofErr w:type="spellStart"/>
      <w:r w:rsidRPr="003A2DB1">
        <w:rPr>
          <w:rFonts w:ascii="Arial Narrow" w:eastAsia="Times New Roman" w:hAnsi="Arial Narrow" w:cs="Times New Roman"/>
          <w:color w:val="444444"/>
          <w:sz w:val="26"/>
          <w:szCs w:val="26"/>
          <w:lang w:eastAsia="ro-RO"/>
        </w:rPr>
        <w:t>Exponto</w:t>
      </w:r>
      <w:proofErr w:type="spellEnd"/>
      <w:r w:rsidRPr="003A2DB1">
        <w:rPr>
          <w:rFonts w:ascii="Arial Narrow" w:eastAsia="Times New Roman" w:hAnsi="Arial Narrow" w:cs="Times New Roman"/>
          <w:color w:val="444444"/>
          <w:sz w:val="26"/>
          <w:szCs w:val="26"/>
          <w:lang w:eastAsia="ro-RO"/>
        </w:rPr>
        <w:t>, Constanţa, 2002.</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proofErr w:type="spellStart"/>
      <w:r w:rsidRPr="003A2DB1">
        <w:rPr>
          <w:rFonts w:ascii="Arial Narrow" w:eastAsia="Times New Roman" w:hAnsi="Arial Narrow" w:cs="Times New Roman"/>
          <w:color w:val="444444"/>
          <w:sz w:val="26"/>
          <w:szCs w:val="26"/>
          <w:lang w:eastAsia="ro-RO"/>
        </w:rPr>
        <w:t>Iucu</w:t>
      </w:r>
      <w:proofErr w:type="spellEnd"/>
      <w:r w:rsidRPr="003A2DB1">
        <w:rPr>
          <w:rFonts w:ascii="Arial Narrow" w:eastAsia="Times New Roman" w:hAnsi="Arial Narrow" w:cs="Times New Roman"/>
          <w:color w:val="444444"/>
          <w:sz w:val="26"/>
          <w:szCs w:val="26"/>
          <w:lang w:eastAsia="ro-RO"/>
        </w:rPr>
        <w:t xml:space="preserve">, B., </w:t>
      </w:r>
      <w:proofErr w:type="spellStart"/>
      <w:r w:rsidRPr="003A2DB1">
        <w:rPr>
          <w:rFonts w:ascii="Arial Narrow" w:eastAsia="Times New Roman" w:hAnsi="Arial Narrow" w:cs="Times New Roman"/>
          <w:color w:val="444444"/>
          <w:sz w:val="26"/>
          <w:szCs w:val="26"/>
          <w:lang w:eastAsia="ro-RO"/>
        </w:rPr>
        <w:t>Romiţă</w:t>
      </w:r>
      <w:proofErr w:type="spellEnd"/>
      <w:r w:rsidRPr="003A2DB1">
        <w:rPr>
          <w:rFonts w:ascii="Arial Narrow" w:eastAsia="Times New Roman" w:hAnsi="Arial Narrow" w:cs="Times New Roman"/>
          <w:color w:val="444444"/>
          <w:sz w:val="26"/>
          <w:szCs w:val="26"/>
          <w:lang w:eastAsia="ro-RO"/>
        </w:rPr>
        <w:t>, Managementul şi gestiunea clasei de elevi - fundamente teoretico-metodologice, Ed. Polirom, Iaşi, 2000.</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proofErr w:type="spellStart"/>
      <w:r w:rsidRPr="003A2DB1">
        <w:rPr>
          <w:rFonts w:ascii="Arial Narrow" w:eastAsia="Times New Roman" w:hAnsi="Arial Narrow" w:cs="Times New Roman"/>
          <w:color w:val="444444"/>
          <w:sz w:val="26"/>
          <w:szCs w:val="26"/>
          <w:lang w:eastAsia="ro-RO"/>
        </w:rPr>
        <w:t>Jigău</w:t>
      </w:r>
      <w:proofErr w:type="spellEnd"/>
      <w:r w:rsidRPr="003A2DB1">
        <w:rPr>
          <w:rFonts w:ascii="Arial Narrow" w:eastAsia="Times New Roman" w:hAnsi="Arial Narrow" w:cs="Times New Roman"/>
          <w:color w:val="444444"/>
          <w:sz w:val="26"/>
          <w:szCs w:val="26"/>
          <w:lang w:eastAsia="ro-RO"/>
        </w:rPr>
        <w:t>, M. et al., Repere privind activitatea educativă. Ghid metodologic, MEC-CNC, Bucureşti, 2001.</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 xml:space="preserve">Jinga, I., Istrate, E. (coord.), Manual de pedagogie, Ed. </w:t>
      </w:r>
      <w:proofErr w:type="spellStart"/>
      <w:r w:rsidRPr="003A2DB1">
        <w:rPr>
          <w:rFonts w:ascii="Arial Narrow" w:eastAsia="Times New Roman" w:hAnsi="Arial Narrow" w:cs="Times New Roman"/>
          <w:color w:val="444444"/>
          <w:sz w:val="26"/>
          <w:szCs w:val="26"/>
          <w:lang w:eastAsia="ro-RO"/>
        </w:rPr>
        <w:t>All</w:t>
      </w:r>
      <w:proofErr w:type="spellEnd"/>
      <w:r w:rsidRPr="003A2DB1">
        <w:rPr>
          <w:rFonts w:ascii="Arial Narrow" w:eastAsia="Times New Roman" w:hAnsi="Arial Narrow" w:cs="Times New Roman"/>
          <w:color w:val="444444"/>
          <w:sz w:val="26"/>
          <w:szCs w:val="26"/>
          <w:lang w:eastAsia="ro-RO"/>
        </w:rPr>
        <w:t>, Bucureşti, 1998.</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 xml:space="preserve">Jinga, Ioan, </w:t>
      </w:r>
      <w:proofErr w:type="spellStart"/>
      <w:r w:rsidRPr="003A2DB1">
        <w:rPr>
          <w:rFonts w:ascii="Arial Narrow" w:eastAsia="Times New Roman" w:hAnsi="Arial Narrow" w:cs="Times New Roman"/>
          <w:color w:val="444444"/>
          <w:sz w:val="26"/>
          <w:szCs w:val="26"/>
          <w:lang w:eastAsia="ro-RO"/>
        </w:rPr>
        <w:t>Negreţ</w:t>
      </w:r>
      <w:proofErr w:type="spellEnd"/>
      <w:r w:rsidRPr="003A2DB1">
        <w:rPr>
          <w:rFonts w:ascii="Arial Narrow" w:eastAsia="Times New Roman" w:hAnsi="Arial Narrow" w:cs="Times New Roman"/>
          <w:color w:val="444444"/>
          <w:sz w:val="26"/>
          <w:szCs w:val="26"/>
          <w:lang w:eastAsia="ro-RO"/>
        </w:rPr>
        <w:t xml:space="preserve">, Ioan, Învăţarea eficientă, Ed. </w:t>
      </w:r>
      <w:proofErr w:type="spellStart"/>
      <w:r w:rsidRPr="003A2DB1">
        <w:rPr>
          <w:rFonts w:ascii="Arial Narrow" w:eastAsia="Times New Roman" w:hAnsi="Arial Narrow" w:cs="Times New Roman"/>
          <w:color w:val="444444"/>
          <w:sz w:val="26"/>
          <w:szCs w:val="26"/>
          <w:lang w:eastAsia="ro-RO"/>
        </w:rPr>
        <w:t>Editis</w:t>
      </w:r>
      <w:proofErr w:type="spellEnd"/>
      <w:r w:rsidRPr="003A2DB1">
        <w:rPr>
          <w:rFonts w:ascii="Arial Narrow" w:eastAsia="Times New Roman" w:hAnsi="Arial Narrow" w:cs="Times New Roman"/>
          <w:color w:val="444444"/>
          <w:sz w:val="26"/>
          <w:szCs w:val="26"/>
          <w:lang w:eastAsia="ro-RO"/>
        </w:rPr>
        <w:t>, Bucureşti, 1994.</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Neacşu, I., Metode şi tehnici moderne de învăţare eficientă, Ed. Militară, Bucureşti, 1990.</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proofErr w:type="spellStart"/>
      <w:r w:rsidRPr="003A2DB1">
        <w:rPr>
          <w:rFonts w:ascii="Arial Narrow" w:eastAsia="Times New Roman" w:hAnsi="Arial Narrow" w:cs="Times New Roman"/>
          <w:color w:val="444444"/>
          <w:sz w:val="26"/>
          <w:szCs w:val="26"/>
          <w:lang w:eastAsia="ro-RO"/>
        </w:rPr>
        <w:t>Neculau</w:t>
      </w:r>
      <w:proofErr w:type="spellEnd"/>
      <w:r w:rsidRPr="003A2DB1">
        <w:rPr>
          <w:rFonts w:ascii="Arial Narrow" w:eastAsia="Times New Roman" w:hAnsi="Arial Narrow" w:cs="Times New Roman"/>
          <w:color w:val="444444"/>
          <w:sz w:val="26"/>
          <w:szCs w:val="26"/>
          <w:lang w:eastAsia="ro-RO"/>
        </w:rPr>
        <w:t>, A., Cozma, T. (coord.), Psihopedagogie pentru examenul de definitivat şi gradul II, Ed. S. Haret, Iaşi, 1999.</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 xml:space="preserve">Păun, Emil, </w:t>
      </w:r>
      <w:proofErr w:type="spellStart"/>
      <w:r w:rsidRPr="003A2DB1">
        <w:rPr>
          <w:rFonts w:ascii="Arial Narrow" w:eastAsia="Times New Roman" w:hAnsi="Arial Narrow" w:cs="Times New Roman"/>
          <w:color w:val="444444"/>
          <w:sz w:val="26"/>
          <w:szCs w:val="26"/>
          <w:lang w:eastAsia="ro-RO"/>
        </w:rPr>
        <w:t>Iucu</w:t>
      </w:r>
      <w:proofErr w:type="spellEnd"/>
      <w:r w:rsidRPr="003A2DB1">
        <w:rPr>
          <w:rFonts w:ascii="Arial Narrow" w:eastAsia="Times New Roman" w:hAnsi="Arial Narrow" w:cs="Times New Roman"/>
          <w:color w:val="444444"/>
          <w:sz w:val="26"/>
          <w:szCs w:val="26"/>
          <w:lang w:eastAsia="ro-RO"/>
        </w:rPr>
        <w:t xml:space="preserve">, </w:t>
      </w:r>
      <w:proofErr w:type="spellStart"/>
      <w:r w:rsidRPr="003A2DB1">
        <w:rPr>
          <w:rFonts w:ascii="Arial Narrow" w:eastAsia="Times New Roman" w:hAnsi="Arial Narrow" w:cs="Times New Roman"/>
          <w:color w:val="444444"/>
          <w:sz w:val="26"/>
          <w:szCs w:val="26"/>
          <w:lang w:eastAsia="ro-RO"/>
        </w:rPr>
        <w:t>Romiţă</w:t>
      </w:r>
      <w:proofErr w:type="spellEnd"/>
      <w:r w:rsidRPr="003A2DB1">
        <w:rPr>
          <w:rFonts w:ascii="Arial Narrow" w:eastAsia="Times New Roman" w:hAnsi="Arial Narrow" w:cs="Times New Roman"/>
          <w:color w:val="444444"/>
          <w:sz w:val="26"/>
          <w:szCs w:val="26"/>
          <w:lang w:eastAsia="ro-RO"/>
        </w:rPr>
        <w:t>, Educaţia preşcolară în România, Ed. Polirom, Iaşi, 2002.</w:t>
      </w:r>
    </w:p>
    <w:p w:rsidR="003A2DB1" w:rsidRPr="003A2DB1" w:rsidRDefault="003A2DB1" w:rsidP="003A2DB1">
      <w:pPr>
        <w:shd w:val="clear" w:color="auto" w:fill="FFFFFF"/>
        <w:spacing w:after="150" w:line="345" w:lineRule="atLeast"/>
        <w:rPr>
          <w:rFonts w:ascii="Arial Narrow" w:eastAsia="Times New Roman" w:hAnsi="Arial Narrow" w:cs="Times New Roman"/>
          <w:color w:val="333333"/>
          <w:sz w:val="26"/>
          <w:szCs w:val="26"/>
          <w:lang w:eastAsia="ro-RO"/>
        </w:rPr>
      </w:pP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Popescu, E. et al., Pedagogie preşcolară, Ed. Didactică şi Pedagogică, Bucureşti, 1995.</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color w:val="444444"/>
          <w:sz w:val="26"/>
          <w:szCs w:val="26"/>
          <w:lang w:eastAsia="ro-RO"/>
        </w:rPr>
        <w:t>Văideanu, G., Educaţia la frontiera dintre milenii, Ed. Politică, Bucureşti, 1988.</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222222"/>
          <w:sz w:val="26"/>
          <w:szCs w:val="26"/>
          <w:lang w:eastAsia="ro-RO"/>
        </w:rPr>
        <w:t>***</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444444"/>
          <w:sz w:val="26"/>
          <w:szCs w:val="26"/>
          <w:lang w:eastAsia="ro-RO"/>
        </w:rPr>
        <w:t>Ordinul ministrului educaţiei, cercetării, tineretului şi sportului nr. 5.347/2011*) (Roluri profesionale şi competenţe ale absolvenţilor liceului - filieră vocaţională, profil pedagogic, specializarea educator puericultor)</w:t>
      </w:r>
    </w:p>
    <w:p w:rsidR="003A2DB1" w:rsidRPr="003A2DB1" w:rsidRDefault="003A2DB1" w:rsidP="003A2DB1">
      <w:pPr>
        <w:shd w:val="clear" w:color="auto" w:fill="FFFFFF"/>
        <w:spacing w:after="150" w:line="345" w:lineRule="atLeast"/>
        <w:jc w:val="both"/>
        <w:rPr>
          <w:rFonts w:ascii="Arial Narrow" w:eastAsia="Times New Roman" w:hAnsi="Arial Narrow" w:cs="Times New Roman"/>
          <w:color w:val="333333"/>
          <w:sz w:val="26"/>
          <w:szCs w:val="26"/>
          <w:lang w:eastAsia="ro-RO"/>
        </w:rPr>
      </w:pPr>
      <w:r w:rsidRPr="003A2DB1">
        <w:rPr>
          <w:rFonts w:ascii="Arial Narrow" w:eastAsia="Times New Roman" w:hAnsi="Arial Narrow" w:cs="Times New Roman"/>
          <w:b/>
          <w:bCs/>
          <w:color w:val="666666"/>
          <w:sz w:val="21"/>
          <w:szCs w:val="21"/>
          <w:lang w:eastAsia="ro-RO"/>
        </w:rPr>
        <w:t>*)</w:t>
      </w:r>
      <w:r w:rsidRPr="003A2DB1">
        <w:rPr>
          <w:rFonts w:ascii="Arial Narrow" w:eastAsia="Times New Roman" w:hAnsi="Arial Narrow" w:cs="Times New Roman"/>
          <w:color w:val="333333"/>
          <w:sz w:val="26"/>
          <w:szCs w:val="26"/>
          <w:lang w:eastAsia="ro-RO"/>
        </w:rPr>
        <w:t> </w:t>
      </w:r>
      <w:r w:rsidRPr="003A2DB1">
        <w:rPr>
          <w:rFonts w:ascii="Arial Narrow" w:eastAsia="Times New Roman" w:hAnsi="Arial Narrow" w:cs="Times New Roman"/>
          <w:color w:val="666666"/>
          <w:sz w:val="21"/>
          <w:szCs w:val="21"/>
          <w:lang w:eastAsia="ro-RO"/>
        </w:rPr>
        <w:t>Ordinul ministrului educaţiei, cercetării, tineretului şi sportului nr. 5.347/2011 nu a fost publicat în Monitorul Oficial al României, Partea I.</w:t>
      </w:r>
    </w:p>
    <w:p w:rsidR="003A2DB1" w:rsidRPr="003A2DB1" w:rsidRDefault="003A2DB1">
      <w:pPr>
        <w:rPr>
          <w:rFonts w:ascii="Arial Narrow" w:hAnsi="Arial Narrow"/>
        </w:rPr>
      </w:pPr>
    </w:p>
    <w:sectPr w:rsidR="003A2DB1" w:rsidRPr="003A2DB1" w:rsidSect="003A2DB1">
      <w:headerReference w:type="even" r:id="rId12"/>
      <w:headerReference w:type="default" r:id="rId13"/>
      <w:footerReference w:type="even" r:id="rId14"/>
      <w:footerReference w:type="default" r:id="rId15"/>
      <w:headerReference w:type="first" r:id="rId16"/>
      <w:footerReference w:type="first" r:id="rId17"/>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C3" w:rsidRDefault="008B61C3" w:rsidP="003A2DB1">
      <w:pPr>
        <w:spacing w:line="240" w:lineRule="auto"/>
      </w:pPr>
      <w:r>
        <w:separator/>
      </w:r>
    </w:p>
  </w:endnote>
  <w:endnote w:type="continuationSeparator" w:id="0">
    <w:p w:rsidR="008B61C3" w:rsidRDefault="008B61C3" w:rsidP="003A2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B1" w:rsidRDefault="003A2DB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92179"/>
      <w:docPartObj>
        <w:docPartGallery w:val="Page Numbers (Bottom of Page)"/>
        <w:docPartUnique/>
      </w:docPartObj>
    </w:sdtPr>
    <w:sdtContent>
      <w:p w:rsidR="003A2DB1" w:rsidRDefault="003A2DB1">
        <w:pPr>
          <w:pStyle w:val="Subsol"/>
        </w:pPr>
        <w:r>
          <w:fldChar w:fldCharType="begin"/>
        </w:r>
        <w:r>
          <w:instrText>PAGE   \* MERGEFORMAT</w:instrText>
        </w:r>
        <w:r>
          <w:fldChar w:fldCharType="separate"/>
        </w:r>
        <w:r>
          <w:rPr>
            <w:noProof/>
          </w:rPr>
          <w:t>3</w:t>
        </w:r>
        <w:r>
          <w:fldChar w:fldCharType="end"/>
        </w:r>
      </w:p>
    </w:sdtContent>
  </w:sdt>
  <w:p w:rsidR="003A2DB1" w:rsidRDefault="003A2DB1">
    <w:pPr>
      <w:pStyle w:val="Subsol"/>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B1" w:rsidRDefault="003A2DB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C3" w:rsidRDefault="008B61C3" w:rsidP="003A2DB1">
      <w:pPr>
        <w:spacing w:line="240" w:lineRule="auto"/>
      </w:pPr>
      <w:r>
        <w:separator/>
      </w:r>
    </w:p>
  </w:footnote>
  <w:footnote w:type="continuationSeparator" w:id="0">
    <w:p w:rsidR="008B61C3" w:rsidRDefault="008B61C3" w:rsidP="003A2D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B1" w:rsidRDefault="003A2DB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B1" w:rsidRDefault="003A2DB1">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B1" w:rsidRDefault="003A2DB1">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24A"/>
    <w:rsid w:val="00075E03"/>
    <w:rsid w:val="002A11C2"/>
    <w:rsid w:val="003A2DB1"/>
    <w:rsid w:val="005B4EF0"/>
    <w:rsid w:val="00624B00"/>
    <w:rsid w:val="007073CC"/>
    <w:rsid w:val="008B0316"/>
    <w:rsid w:val="008B61C3"/>
    <w:rsid w:val="00A929F7"/>
    <w:rsid w:val="00B74C66"/>
    <w:rsid w:val="00C10307"/>
    <w:rsid w:val="00DB224A"/>
    <w:rsid w:val="00F50670"/>
    <w:rsid w:val="00F71E7A"/>
    <w:rsid w:val="00FF53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A5"/>
  </w:style>
  <w:style w:type="paragraph" w:styleId="Titlu1">
    <w:name w:val="heading 1"/>
    <w:basedOn w:val="Normal"/>
    <w:link w:val="Titlu1Caracter"/>
    <w:uiPriority w:val="9"/>
    <w:qFormat/>
    <w:rsid w:val="003A2DB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link w:val="Titlu3Caracter"/>
    <w:uiPriority w:val="9"/>
    <w:qFormat/>
    <w:rsid w:val="003A2DB1"/>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o-RO"/>
    </w:rPr>
  </w:style>
  <w:style w:type="paragraph" w:styleId="Titlu4">
    <w:name w:val="heading 4"/>
    <w:basedOn w:val="Normal"/>
    <w:link w:val="Titlu4Caracter"/>
    <w:uiPriority w:val="9"/>
    <w:qFormat/>
    <w:rsid w:val="003A2DB1"/>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A2DB1"/>
    <w:rPr>
      <w:rFonts w:ascii="Times New Roman" w:eastAsia="Times New Roman" w:hAnsi="Times New Roman" w:cs="Times New Roman"/>
      <w:b/>
      <w:bCs/>
      <w:kern w:val="36"/>
      <w:sz w:val="48"/>
      <w:szCs w:val="48"/>
      <w:lang w:eastAsia="ro-RO"/>
    </w:rPr>
  </w:style>
  <w:style w:type="character" w:customStyle="1" w:styleId="Titlu3Caracter">
    <w:name w:val="Titlu 3 Caracter"/>
    <w:basedOn w:val="Fontdeparagrafimplicit"/>
    <w:link w:val="Titlu3"/>
    <w:uiPriority w:val="9"/>
    <w:rsid w:val="003A2DB1"/>
    <w:rPr>
      <w:rFonts w:ascii="Times New Roman" w:eastAsia="Times New Roman" w:hAnsi="Times New Roman" w:cs="Times New Roman"/>
      <w:b/>
      <w:bCs/>
      <w:sz w:val="27"/>
      <w:szCs w:val="27"/>
      <w:lang w:eastAsia="ro-RO"/>
    </w:rPr>
  </w:style>
  <w:style w:type="character" w:customStyle="1" w:styleId="Titlu4Caracter">
    <w:name w:val="Titlu 4 Caracter"/>
    <w:basedOn w:val="Fontdeparagrafimplicit"/>
    <w:link w:val="Titlu4"/>
    <w:uiPriority w:val="9"/>
    <w:rsid w:val="003A2DB1"/>
    <w:rPr>
      <w:rFonts w:ascii="Times New Roman" w:eastAsia="Times New Roman" w:hAnsi="Times New Roman" w:cs="Times New Roman"/>
      <w:b/>
      <w:bCs/>
      <w:sz w:val="24"/>
      <w:szCs w:val="24"/>
      <w:lang w:eastAsia="ro-RO"/>
    </w:rPr>
  </w:style>
  <w:style w:type="character" w:customStyle="1" w:styleId="js-ineffectstring">
    <w:name w:val="js-ineffectstring"/>
    <w:basedOn w:val="Fontdeparagrafimplicit"/>
    <w:rsid w:val="003A2DB1"/>
  </w:style>
  <w:style w:type="character" w:customStyle="1" w:styleId="apple-converted-space">
    <w:name w:val="apple-converted-space"/>
    <w:basedOn w:val="Fontdeparagrafimplicit"/>
    <w:rsid w:val="003A2DB1"/>
  </w:style>
  <w:style w:type="character" w:customStyle="1" w:styleId="js-ineffectdate">
    <w:name w:val="js-ineffectdate"/>
    <w:basedOn w:val="Fontdeparagrafimplicit"/>
    <w:rsid w:val="003A2DB1"/>
  </w:style>
  <w:style w:type="paragraph" w:customStyle="1" w:styleId="price">
    <w:name w:val="price"/>
    <w:basedOn w:val="Normal"/>
    <w:rsid w:val="003A2DB1"/>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3A2DB1"/>
    <w:rPr>
      <w:color w:val="0000FF"/>
      <w:u w:val="single"/>
    </w:rPr>
  </w:style>
  <w:style w:type="paragraph" w:customStyle="1" w:styleId="alignmentl">
    <w:name w:val="alignment_l"/>
    <w:basedOn w:val="Normal"/>
    <w:rsid w:val="003A2DB1"/>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paragraph" w:customStyle="1" w:styleId="alignmentc">
    <w:name w:val="alignment_c"/>
    <w:basedOn w:val="Normal"/>
    <w:rsid w:val="003A2DB1"/>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3A2DB1"/>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A2DB1"/>
    <w:rPr>
      <w:rFonts w:ascii="Tahoma" w:hAnsi="Tahoma" w:cs="Tahoma"/>
      <w:sz w:val="16"/>
      <w:szCs w:val="16"/>
    </w:rPr>
  </w:style>
  <w:style w:type="paragraph" w:styleId="Antet">
    <w:name w:val="header"/>
    <w:basedOn w:val="Normal"/>
    <w:link w:val="AntetCaracter"/>
    <w:uiPriority w:val="99"/>
    <w:unhideWhenUsed/>
    <w:rsid w:val="003A2DB1"/>
    <w:pPr>
      <w:tabs>
        <w:tab w:val="center" w:pos="4536"/>
        <w:tab w:val="right" w:pos="9072"/>
      </w:tabs>
      <w:spacing w:line="240" w:lineRule="auto"/>
    </w:pPr>
  </w:style>
  <w:style w:type="character" w:customStyle="1" w:styleId="AntetCaracter">
    <w:name w:val="Antet Caracter"/>
    <w:basedOn w:val="Fontdeparagrafimplicit"/>
    <w:link w:val="Antet"/>
    <w:uiPriority w:val="99"/>
    <w:rsid w:val="003A2DB1"/>
  </w:style>
  <w:style w:type="paragraph" w:styleId="Subsol">
    <w:name w:val="footer"/>
    <w:basedOn w:val="Normal"/>
    <w:link w:val="SubsolCaracter"/>
    <w:uiPriority w:val="99"/>
    <w:unhideWhenUsed/>
    <w:rsid w:val="003A2DB1"/>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3A2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99031">
      <w:bodyDiv w:val="1"/>
      <w:marLeft w:val="0"/>
      <w:marRight w:val="0"/>
      <w:marTop w:val="0"/>
      <w:marBottom w:val="0"/>
      <w:divBdr>
        <w:top w:val="none" w:sz="0" w:space="0" w:color="auto"/>
        <w:left w:val="none" w:sz="0" w:space="0" w:color="auto"/>
        <w:bottom w:val="none" w:sz="0" w:space="0" w:color="auto"/>
        <w:right w:val="none" w:sz="0" w:space="0" w:color="auto"/>
      </w:divBdr>
      <w:divsChild>
        <w:div w:id="1098020594">
          <w:marLeft w:val="0"/>
          <w:marRight w:val="0"/>
          <w:marTop w:val="0"/>
          <w:marBottom w:val="300"/>
          <w:divBdr>
            <w:top w:val="none" w:sz="0" w:space="0" w:color="auto"/>
            <w:left w:val="none" w:sz="0" w:space="0" w:color="auto"/>
            <w:bottom w:val="single" w:sz="48" w:space="0" w:color="DDDDDD"/>
            <w:right w:val="none" w:sz="0" w:space="0" w:color="auto"/>
          </w:divBdr>
          <w:divsChild>
            <w:div w:id="1889098420">
              <w:marLeft w:val="0"/>
              <w:marRight w:val="0"/>
              <w:marTop w:val="0"/>
              <w:marBottom w:val="150"/>
              <w:divBdr>
                <w:top w:val="none" w:sz="0" w:space="0" w:color="auto"/>
                <w:left w:val="none" w:sz="0" w:space="0" w:color="auto"/>
                <w:bottom w:val="none" w:sz="0" w:space="0" w:color="auto"/>
                <w:right w:val="none" w:sz="0" w:space="0" w:color="auto"/>
              </w:divBdr>
            </w:div>
          </w:divsChild>
        </w:div>
        <w:div w:id="1534148690">
          <w:marLeft w:val="0"/>
          <w:marRight w:val="0"/>
          <w:marTop w:val="0"/>
          <w:marBottom w:val="150"/>
          <w:divBdr>
            <w:top w:val="none" w:sz="0" w:space="0" w:color="auto"/>
            <w:left w:val="none" w:sz="0" w:space="0" w:color="auto"/>
            <w:bottom w:val="none" w:sz="0" w:space="0" w:color="auto"/>
            <w:right w:val="none" w:sz="0" w:space="0" w:color="auto"/>
          </w:divBdr>
        </w:div>
        <w:div w:id="61964592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eztsobvgi/legea-educatiei-nationale-nr-1-2011?pid=70988471&amp;d=2011-01-1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e5.ro/Gratuit/geztsobvgi/legea-educatiei-nationale-nr-1-2011?pid=24903763&amp;d=2011-01-10"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ege5.ro/Gratuit/geztsobvgi/legea-educatiei-nationale-nr-1-2011?pid=&amp;d=2011-01-1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ege5.ro/Gratuit/geztsobvgi/legea-educatiei-nationale-nr-1-2011?pid=24903763&amp;d=2011-01-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e5.ro/Gratuit/gm2dsnzwgy/hotararea-nr-185-2013-privind-organizarea-si-functionarea-ministerului-educatiei-nationale?pid=&amp;d=2013-04-3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1540</Words>
  <Characters>8935</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NEGUCIOIU</dc:creator>
  <cp:keywords/>
  <dc:description/>
  <cp:lastModifiedBy>C. NEGUCIOIU</cp:lastModifiedBy>
  <cp:revision>3</cp:revision>
  <cp:lastPrinted>2015-05-13T09:30:00Z</cp:lastPrinted>
  <dcterms:created xsi:type="dcterms:W3CDTF">2015-05-13T09:25:00Z</dcterms:created>
  <dcterms:modified xsi:type="dcterms:W3CDTF">2015-05-13T09:30:00Z</dcterms:modified>
</cp:coreProperties>
</file>